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0C35F8" w14:textId="151ADB5B" w:rsidR="00684C23" w:rsidRDefault="008B188A">
      <w:pPr>
        <w:rPr>
          <w:rFonts w:asciiTheme="minorEastAsia" w:hAnsiTheme="minorEastAsia"/>
          <w:bCs/>
          <w:sz w:val="24"/>
          <w:szCs w:val="24"/>
        </w:rPr>
      </w:pPr>
      <w:r>
        <w:rPr>
          <w:rFonts w:asciiTheme="minorEastAsia" w:hAnsiTheme="minorEastAsia" w:hint="eastAsia"/>
          <w:bCs/>
          <w:sz w:val="24"/>
          <w:szCs w:val="24"/>
        </w:rPr>
        <w:t>证券代码：</w:t>
      </w:r>
      <w:sdt>
        <w:sdtPr>
          <w:rPr>
            <w:rFonts w:asciiTheme="minorEastAsia" w:hAnsiTheme="minorEastAsia" w:hint="eastAsia"/>
            <w:bCs/>
            <w:sz w:val="24"/>
            <w:szCs w:val="24"/>
          </w:rPr>
          <w:alias w:val="公司代码"/>
          <w:tag w:val="_GBC_62ef04c8e14e4c76b304f7775b7d8722"/>
          <w:id w:val="-1"/>
          <w:lock w:val="sdtLocked"/>
          <w:placeholder>
            <w:docPart w:val="GBC22222222222222222222222222222"/>
          </w:placeholder>
        </w:sdtPr>
        <w:sdtEndPr/>
        <w:sdtContent>
          <w:r w:rsidR="00F82D72">
            <w:rPr>
              <w:rFonts w:asciiTheme="minorEastAsia" w:hAnsiTheme="minorEastAsia"/>
              <w:bCs/>
              <w:sz w:val="24"/>
              <w:szCs w:val="24"/>
            </w:rPr>
            <w:t>603191</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证券简称：</w:t>
      </w:r>
      <w:sdt>
        <w:sdtPr>
          <w:rPr>
            <w:rFonts w:asciiTheme="minorEastAsia" w:hAnsiTheme="minorEastAsia" w:hint="eastAsia"/>
            <w:bCs/>
            <w:sz w:val="24"/>
            <w:szCs w:val="24"/>
          </w:rPr>
          <w:alias w:val="公司简称"/>
          <w:tag w:val="_GBC_81c31f6c68a741c1acb30ff1595bc381"/>
          <w:id w:val="273114740"/>
          <w:lock w:val="sdtLocked"/>
          <w:placeholder>
            <w:docPart w:val="GBC22222222222222222222222222222"/>
          </w:placeholder>
        </w:sdtPr>
        <w:sdtEndPr/>
        <w:sdtContent>
          <w:r>
            <w:rPr>
              <w:rFonts w:asciiTheme="minorEastAsia" w:hAnsiTheme="minorEastAsia" w:hint="eastAsia"/>
              <w:bCs/>
              <w:sz w:val="24"/>
              <w:szCs w:val="24"/>
            </w:rPr>
            <w:t>望变电气</w:t>
          </w:r>
        </w:sdtContent>
      </w:sdt>
      <w:r>
        <w:rPr>
          <w:rFonts w:asciiTheme="minorEastAsia" w:hAnsiTheme="minorEastAsia" w:hint="eastAsia"/>
          <w:bCs/>
          <w:sz w:val="24"/>
          <w:szCs w:val="24"/>
        </w:rPr>
        <w:t xml:space="preserve">   </w:t>
      </w:r>
      <w:r>
        <w:rPr>
          <w:rFonts w:asciiTheme="minorEastAsia" w:hAnsiTheme="minorEastAsia"/>
          <w:bCs/>
          <w:sz w:val="24"/>
          <w:szCs w:val="24"/>
        </w:rPr>
        <w:t xml:space="preserve">     </w:t>
      </w:r>
      <w:r>
        <w:rPr>
          <w:rFonts w:asciiTheme="minorEastAsia" w:hAnsiTheme="minorEastAsia" w:hint="eastAsia"/>
          <w:bCs/>
          <w:sz w:val="24"/>
          <w:szCs w:val="24"/>
        </w:rPr>
        <w:t>公告编号：</w:t>
      </w:r>
      <w:sdt>
        <w:sdtPr>
          <w:rPr>
            <w:rFonts w:asciiTheme="minorEastAsia" w:hAnsiTheme="minorEastAsia" w:hint="eastAsia"/>
            <w:bCs/>
            <w:sz w:val="24"/>
            <w:szCs w:val="24"/>
          </w:rPr>
          <w:alias w:val="临时公告编号"/>
          <w:tag w:val="_GBC_51438e46cb944a2bb6b9cb5e9d53d512"/>
          <w:id w:val="1376890213"/>
          <w:lock w:val="sdtLocked"/>
          <w:placeholder>
            <w:docPart w:val="GBC22222222222222222222222222222"/>
          </w:placeholder>
        </w:sdtPr>
        <w:sdtEndPr/>
        <w:sdtContent>
          <w:r>
            <w:rPr>
              <w:rFonts w:asciiTheme="minorEastAsia" w:hAnsiTheme="minorEastAsia" w:hint="eastAsia"/>
              <w:bCs/>
              <w:sz w:val="24"/>
              <w:szCs w:val="24"/>
            </w:rPr>
            <w:t>2025-</w:t>
          </w:r>
          <w:r>
            <w:rPr>
              <w:rFonts w:asciiTheme="minorEastAsia" w:hAnsiTheme="minorEastAsia"/>
              <w:bCs/>
              <w:sz w:val="24"/>
              <w:szCs w:val="24"/>
            </w:rPr>
            <w:t>033</w:t>
          </w:r>
        </w:sdtContent>
      </w:sdt>
      <w:r>
        <w:rPr>
          <w:rFonts w:asciiTheme="minorEastAsia" w:hAnsiTheme="minorEastAsia" w:hint="eastAsia"/>
          <w:bCs/>
          <w:sz w:val="24"/>
          <w:szCs w:val="24"/>
        </w:rPr>
        <w:t xml:space="preserve"> </w:t>
      </w:r>
    </w:p>
    <w:p w14:paraId="587F7689" w14:textId="77777777" w:rsidR="00684C23" w:rsidRDefault="00684C23">
      <w:pPr>
        <w:jc w:val="right"/>
        <w:rPr>
          <w:rFonts w:asciiTheme="minorEastAsia" w:hAnsiTheme="minorEastAsia"/>
          <w:b/>
          <w:sz w:val="24"/>
          <w:szCs w:val="24"/>
        </w:rPr>
      </w:pPr>
    </w:p>
    <w:p w14:paraId="5680CDEA" w14:textId="77777777" w:rsidR="00684C23" w:rsidRDefault="00684C23">
      <w:pPr>
        <w:jc w:val="right"/>
        <w:rPr>
          <w:rFonts w:asciiTheme="minorEastAsia" w:hAnsiTheme="minorEastAsia"/>
          <w:b/>
          <w:sz w:val="24"/>
          <w:szCs w:val="24"/>
        </w:rPr>
      </w:pPr>
    </w:p>
    <w:p w14:paraId="16CA3FB6" w14:textId="77777777" w:rsidR="00684C23" w:rsidRDefault="008B188A">
      <w:pPr>
        <w:adjustRightInd w:val="0"/>
        <w:snapToGrid w:val="0"/>
        <w:spacing w:line="360" w:lineRule="auto"/>
        <w:jc w:val="center"/>
        <w:rPr>
          <w:rFonts w:ascii="黑体" w:eastAsia="黑体" w:hAnsi="黑体"/>
          <w:b/>
          <w:color w:val="FF0000"/>
          <w:sz w:val="36"/>
          <w:szCs w:val="24"/>
        </w:rPr>
      </w:pPr>
      <w:r>
        <w:rPr>
          <w:rFonts w:ascii="黑体" w:eastAsia="黑体" w:hAnsi="黑体" w:hint="eastAsia"/>
          <w:b/>
          <w:color w:val="FF0000"/>
          <w:sz w:val="36"/>
          <w:szCs w:val="24"/>
        </w:rPr>
        <w:t>重庆望变电气（集团）股份有限公司</w:t>
      </w:r>
    </w:p>
    <w:p w14:paraId="490E0E67" w14:textId="77777777" w:rsidR="00684C23" w:rsidRDefault="008B188A">
      <w:pPr>
        <w:adjustRightInd w:val="0"/>
        <w:snapToGrid w:val="0"/>
        <w:spacing w:line="360" w:lineRule="auto"/>
        <w:jc w:val="center"/>
        <w:rPr>
          <w:rFonts w:ascii="黑体" w:eastAsia="黑体" w:hAnsi="黑体"/>
          <w:b/>
          <w:color w:val="FF0000"/>
          <w:sz w:val="36"/>
          <w:szCs w:val="24"/>
        </w:rPr>
      </w:pPr>
      <w:r>
        <w:rPr>
          <w:rFonts w:ascii="黑体" w:eastAsia="黑体" w:hAnsi="黑体" w:hint="eastAsia"/>
          <w:b/>
          <w:color w:val="FF0000"/>
          <w:sz w:val="36"/>
          <w:szCs w:val="24"/>
        </w:rPr>
        <w:t>关于</w:t>
      </w:r>
      <w:r>
        <w:rPr>
          <w:rFonts w:ascii="黑体" w:eastAsia="黑体" w:hAnsi="黑体" w:hint="eastAsia"/>
          <w:b/>
          <w:color w:val="FF0000"/>
          <w:sz w:val="36"/>
          <w:szCs w:val="24"/>
        </w:rPr>
        <w:t>2025</w:t>
      </w:r>
      <w:r>
        <w:rPr>
          <w:rFonts w:ascii="黑体" w:eastAsia="黑体" w:hAnsi="黑体" w:hint="eastAsia"/>
          <w:b/>
          <w:color w:val="FF0000"/>
          <w:sz w:val="36"/>
          <w:szCs w:val="24"/>
        </w:rPr>
        <w:t>年</w:t>
      </w:r>
      <w:r>
        <w:rPr>
          <w:rFonts w:ascii="黑体" w:eastAsia="黑体" w:hAnsi="黑体"/>
          <w:b/>
          <w:color w:val="FF0000"/>
          <w:sz w:val="36"/>
          <w:szCs w:val="24"/>
        </w:rPr>
        <w:t>6</w:t>
      </w:r>
      <w:r>
        <w:rPr>
          <w:rFonts w:ascii="黑体" w:eastAsia="黑体" w:hAnsi="黑体" w:hint="eastAsia"/>
          <w:b/>
          <w:color w:val="FF0000"/>
          <w:sz w:val="36"/>
          <w:szCs w:val="24"/>
        </w:rPr>
        <w:t>月对外担保的进展公告</w:t>
      </w:r>
    </w:p>
    <w:p w14:paraId="1FE22859" w14:textId="77777777" w:rsidR="00684C23" w:rsidRDefault="008B188A">
      <w:pPr>
        <w:pBdr>
          <w:top w:val="single" w:sz="4" w:space="4" w:color="auto"/>
          <w:left w:val="single" w:sz="4" w:space="3" w:color="auto"/>
          <w:bottom w:val="single" w:sz="4" w:space="1" w:color="auto"/>
          <w:right w:val="single" w:sz="4" w:space="4" w:color="auto"/>
        </w:pBdr>
        <w:adjustRightInd w:val="0"/>
        <w:snapToGrid w:val="0"/>
        <w:spacing w:line="360" w:lineRule="auto"/>
        <w:ind w:firstLineChars="200" w:firstLine="480"/>
        <w:rPr>
          <w:rFonts w:asciiTheme="minorEastAsia" w:hAnsiTheme="minorEastAsia"/>
          <w:color w:val="000000"/>
          <w:sz w:val="24"/>
          <w:szCs w:val="24"/>
        </w:rPr>
      </w:pPr>
      <w:r>
        <w:rPr>
          <w:rFonts w:asciiTheme="minorEastAsia" w:hAnsiTheme="minorEastAsia" w:hint="eastAsia"/>
          <w:color w:val="000000"/>
          <w:sz w:val="24"/>
          <w:szCs w:val="24"/>
        </w:rPr>
        <w:t>本公司董事会及全体董事保证本公告内容不存在任何虚假记载、误导性陈述或者重大遗漏，并对其内容的真实性、准确性和完整性承担法律责任。</w:t>
      </w:r>
    </w:p>
    <w:p w14:paraId="4232B147" w14:textId="77777777" w:rsidR="00684C23" w:rsidRDefault="00684C23">
      <w:pPr>
        <w:widowControl/>
        <w:adjustRightInd w:val="0"/>
        <w:snapToGrid w:val="0"/>
        <w:spacing w:line="560" w:lineRule="exact"/>
        <w:ind w:firstLine="600"/>
        <w:jc w:val="right"/>
        <w:rPr>
          <w:rFonts w:asciiTheme="minorEastAsia" w:hAnsiTheme="minorEastAsia" w:cs="仿宋_GB2312"/>
          <w:sz w:val="24"/>
          <w:szCs w:val="24"/>
        </w:rPr>
      </w:pPr>
    </w:p>
    <w:p w14:paraId="2DC7CD8E" w14:textId="77777777" w:rsidR="00684C23" w:rsidRDefault="008B188A">
      <w:pPr>
        <w:widowControl/>
        <w:adjustRightInd w:val="0"/>
        <w:snapToGrid w:val="0"/>
        <w:spacing w:line="560" w:lineRule="exact"/>
        <w:jc w:val="left"/>
        <w:rPr>
          <w:rFonts w:asciiTheme="minorEastAsia" w:hAnsiTheme="minorEastAsia" w:cstheme="minorEastAsia"/>
          <w:b/>
          <w:bCs/>
          <w:sz w:val="28"/>
          <w:szCs w:val="28"/>
        </w:rPr>
      </w:pPr>
      <w:r>
        <w:rPr>
          <w:rFonts w:asciiTheme="minorEastAsia" w:hAnsiTheme="minorEastAsia" w:cstheme="minorEastAsia" w:hint="eastAsia"/>
          <w:b/>
          <w:bCs/>
          <w:sz w:val="28"/>
          <w:szCs w:val="28"/>
        </w:rPr>
        <w:t>重要内容提示：</w:t>
      </w:r>
    </w:p>
    <w:p w14:paraId="6525957A" w14:textId="77777777" w:rsidR="00684C23" w:rsidRDefault="008B188A">
      <w:pPr>
        <w:widowControl/>
        <w:numPr>
          <w:ilvl w:val="0"/>
          <w:numId w:val="1"/>
        </w:numPr>
        <w:adjustRightInd w:val="0"/>
        <w:snapToGrid w:val="0"/>
        <w:spacing w:line="560" w:lineRule="exact"/>
        <w:ind w:left="0" w:firstLineChars="200" w:firstLine="482"/>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t>担保对象及基本情况</w:t>
      </w:r>
    </w:p>
    <w:tbl>
      <w:tblPr>
        <w:tblStyle w:val="af0"/>
        <w:tblW w:w="4991" w:type="pct"/>
        <w:tblInd w:w="10" w:type="dxa"/>
        <w:tblLook w:val="04A0" w:firstRow="1" w:lastRow="0" w:firstColumn="1" w:lastColumn="0" w:noHBand="0" w:noVBand="1"/>
      </w:tblPr>
      <w:tblGrid>
        <w:gridCol w:w="1075"/>
        <w:gridCol w:w="3397"/>
        <w:gridCol w:w="3809"/>
      </w:tblGrid>
      <w:tr w:rsidR="00684C23" w14:paraId="5BD49647" w14:textId="77777777">
        <w:trPr>
          <w:trHeight w:val="828"/>
        </w:trPr>
        <w:tc>
          <w:tcPr>
            <w:tcW w:w="1098" w:type="dxa"/>
            <w:vMerge w:val="restart"/>
            <w:vAlign w:val="center"/>
          </w:tcPr>
          <w:p w14:paraId="6DE461CD" w14:textId="77777777" w:rsidR="00684C23" w:rsidRDefault="008B188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担保对象一</w:t>
            </w:r>
          </w:p>
        </w:tc>
        <w:tc>
          <w:tcPr>
            <w:tcW w:w="3506" w:type="dxa"/>
            <w:vAlign w:val="center"/>
          </w:tcPr>
          <w:p w14:paraId="6D88F8AB" w14:textId="77777777" w:rsidR="00684C23" w:rsidRDefault="008B188A">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被担保人名称</w:t>
            </w:r>
          </w:p>
        </w:tc>
        <w:tc>
          <w:tcPr>
            <w:tcW w:w="3903" w:type="dxa"/>
            <w:vAlign w:val="center"/>
          </w:tcPr>
          <w:p w14:paraId="3AB8BA6C" w14:textId="77777777" w:rsidR="00684C23" w:rsidRDefault="008B188A">
            <w:pPr>
              <w:widowControl/>
              <w:adjustRightInd w:val="0"/>
              <w:snapToGrid w:val="0"/>
              <w:rPr>
                <w:rFonts w:asciiTheme="minorEastAsia" w:hAnsiTheme="minorEastAsia" w:cstheme="minorEastAsia"/>
                <w:color w:val="000000"/>
                <w:sz w:val="24"/>
                <w:szCs w:val="24"/>
              </w:rPr>
            </w:pPr>
            <w:r>
              <w:rPr>
                <w:rFonts w:ascii="宋体" w:hAnsi="宋体" w:cs="宋体" w:hint="eastAsia"/>
                <w:sz w:val="24"/>
                <w:szCs w:val="24"/>
              </w:rPr>
              <w:t>云南变压器电气股份有限公司（以下简称“云变电气”）</w:t>
            </w:r>
          </w:p>
        </w:tc>
      </w:tr>
      <w:tr w:rsidR="00684C23" w14:paraId="2EF5B698" w14:textId="77777777">
        <w:trPr>
          <w:trHeight w:val="591"/>
        </w:trPr>
        <w:tc>
          <w:tcPr>
            <w:tcW w:w="1098" w:type="dxa"/>
            <w:vMerge/>
            <w:vAlign w:val="center"/>
          </w:tcPr>
          <w:p w14:paraId="059601DB" w14:textId="77777777" w:rsidR="00684C23" w:rsidRDefault="00684C23">
            <w:pPr>
              <w:widowControl/>
              <w:adjustRightInd w:val="0"/>
              <w:snapToGrid w:val="0"/>
              <w:rPr>
                <w:rFonts w:asciiTheme="minorEastAsia" w:hAnsiTheme="minorEastAsia" w:cstheme="minorEastAsia"/>
                <w:color w:val="000000"/>
                <w:sz w:val="24"/>
                <w:szCs w:val="24"/>
              </w:rPr>
            </w:pPr>
          </w:p>
        </w:tc>
        <w:tc>
          <w:tcPr>
            <w:tcW w:w="3506" w:type="dxa"/>
            <w:vAlign w:val="center"/>
          </w:tcPr>
          <w:p w14:paraId="66D1DCCA" w14:textId="77777777" w:rsidR="00684C23" w:rsidRDefault="008B188A">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本次担保金额</w:t>
            </w:r>
          </w:p>
        </w:tc>
        <w:tc>
          <w:tcPr>
            <w:tcW w:w="3903" w:type="dxa"/>
            <w:vAlign w:val="center"/>
          </w:tcPr>
          <w:p w14:paraId="1C100DFF" w14:textId="77777777" w:rsidR="00684C23" w:rsidRDefault="008B188A">
            <w:pPr>
              <w:widowControl/>
              <w:adjustRightInd w:val="0"/>
              <w:snapToGrid w:val="0"/>
              <w:rPr>
                <w:rFonts w:asciiTheme="minorEastAsia" w:hAnsiTheme="minorEastAsia" w:cstheme="minorEastAsia"/>
                <w:sz w:val="24"/>
                <w:szCs w:val="24"/>
              </w:rPr>
            </w:pPr>
            <w:r>
              <w:rPr>
                <w:rFonts w:asciiTheme="minorEastAsia" w:hAnsiTheme="minorEastAsia" w:hint="eastAsia"/>
                <w:bCs/>
                <w:sz w:val="24"/>
                <w:szCs w:val="24"/>
              </w:rPr>
              <w:t>7,000.00</w:t>
            </w:r>
            <w:r>
              <w:rPr>
                <w:rFonts w:asciiTheme="minorEastAsia" w:hAnsiTheme="minorEastAsia" w:hint="eastAsia"/>
                <w:bCs/>
                <w:sz w:val="24"/>
                <w:szCs w:val="24"/>
              </w:rPr>
              <w:t>万元</w:t>
            </w:r>
          </w:p>
        </w:tc>
      </w:tr>
      <w:tr w:rsidR="00684C23" w14:paraId="30F9E050" w14:textId="77777777">
        <w:trPr>
          <w:trHeight w:val="618"/>
        </w:trPr>
        <w:tc>
          <w:tcPr>
            <w:tcW w:w="1098" w:type="dxa"/>
            <w:vMerge/>
            <w:vAlign w:val="center"/>
          </w:tcPr>
          <w:p w14:paraId="236ABF96" w14:textId="77777777" w:rsidR="00684C23" w:rsidRDefault="00684C23">
            <w:pPr>
              <w:widowControl/>
              <w:adjustRightInd w:val="0"/>
              <w:snapToGrid w:val="0"/>
              <w:rPr>
                <w:rFonts w:asciiTheme="minorEastAsia" w:hAnsiTheme="minorEastAsia" w:cstheme="minorEastAsia"/>
                <w:color w:val="000000"/>
                <w:sz w:val="24"/>
                <w:szCs w:val="24"/>
              </w:rPr>
            </w:pPr>
          </w:p>
        </w:tc>
        <w:tc>
          <w:tcPr>
            <w:tcW w:w="3506" w:type="dxa"/>
            <w:vAlign w:val="center"/>
          </w:tcPr>
          <w:p w14:paraId="51449337" w14:textId="77777777" w:rsidR="00684C23" w:rsidRDefault="008B188A">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实际为其提供的担保余额</w:t>
            </w:r>
          </w:p>
        </w:tc>
        <w:tc>
          <w:tcPr>
            <w:tcW w:w="3903" w:type="dxa"/>
            <w:vAlign w:val="center"/>
          </w:tcPr>
          <w:p w14:paraId="4ED087E3" w14:textId="77777777" w:rsidR="00684C23" w:rsidRDefault="008B188A">
            <w:pPr>
              <w:widowControl/>
              <w:adjustRightInd w:val="0"/>
              <w:snapToGrid w:val="0"/>
              <w:rPr>
                <w:rFonts w:asciiTheme="minorEastAsia" w:hAnsiTheme="minorEastAsia" w:cstheme="minorEastAsia"/>
                <w:sz w:val="24"/>
                <w:szCs w:val="24"/>
              </w:rPr>
            </w:pPr>
            <w:r>
              <w:rPr>
                <w:rFonts w:asciiTheme="minorEastAsia" w:hAnsiTheme="minorEastAsia" w:hint="eastAsia"/>
                <w:bCs/>
                <w:sz w:val="24"/>
                <w:szCs w:val="24"/>
              </w:rPr>
              <w:t xml:space="preserve">43,553.90 </w:t>
            </w:r>
            <w:r>
              <w:rPr>
                <w:rFonts w:asciiTheme="minorEastAsia" w:hAnsiTheme="minorEastAsia" w:hint="eastAsia"/>
                <w:bCs/>
                <w:sz w:val="24"/>
                <w:szCs w:val="24"/>
              </w:rPr>
              <w:t>万元</w:t>
            </w:r>
          </w:p>
        </w:tc>
      </w:tr>
      <w:tr w:rsidR="00684C23" w14:paraId="2E9814F8" w14:textId="77777777">
        <w:trPr>
          <w:trHeight w:val="658"/>
        </w:trPr>
        <w:tc>
          <w:tcPr>
            <w:tcW w:w="1098" w:type="dxa"/>
            <w:vMerge/>
            <w:vAlign w:val="center"/>
          </w:tcPr>
          <w:p w14:paraId="7D1F3686" w14:textId="77777777" w:rsidR="00684C23" w:rsidRDefault="00684C23">
            <w:pPr>
              <w:widowControl/>
              <w:adjustRightInd w:val="0"/>
              <w:snapToGrid w:val="0"/>
              <w:rPr>
                <w:rFonts w:asciiTheme="minorEastAsia" w:hAnsiTheme="minorEastAsia" w:cstheme="minorEastAsia"/>
                <w:color w:val="000000"/>
                <w:sz w:val="24"/>
                <w:szCs w:val="24"/>
              </w:rPr>
            </w:pPr>
          </w:p>
        </w:tc>
        <w:tc>
          <w:tcPr>
            <w:tcW w:w="3506" w:type="dxa"/>
            <w:vAlign w:val="center"/>
          </w:tcPr>
          <w:p w14:paraId="317BAE3D" w14:textId="77777777" w:rsidR="00684C23" w:rsidRDefault="008B188A">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kern w:val="0"/>
                <w:sz w:val="24"/>
                <w:szCs w:val="24"/>
              </w:rPr>
              <w:t>是否在前期预计额度内</w:t>
            </w:r>
          </w:p>
        </w:tc>
        <w:tc>
          <w:tcPr>
            <w:tcW w:w="3903" w:type="dxa"/>
            <w:vAlign w:val="center"/>
          </w:tcPr>
          <w:p w14:paraId="70D821DD" w14:textId="77777777" w:rsidR="00684C23" w:rsidRDefault="008B188A">
            <w:pPr>
              <w:widowControl/>
              <w:adjustRightInd w:val="0"/>
              <w:snapToGrid w:val="0"/>
              <w:rPr>
                <w:rFonts w:asciiTheme="minorEastAsia" w:hAnsiTheme="minorEastAsia" w:cstheme="minorEastAsia"/>
                <w:sz w:val="24"/>
                <w:szCs w:val="24"/>
              </w:rPr>
            </w:pPr>
            <w:r>
              <w:rPr>
                <w:rFonts w:ascii="宋体" w:eastAsia="宋体" w:hAnsi="宋体" w:hint="eastAsia"/>
                <w:sz w:val="24"/>
                <w:szCs w:val="24"/>
              </w:rPr>
              <w:sym w:font="Wingdings 2" w:char="F052"/>
            </w:r>
            <w:r>
              <w:rPr>
                <w:rFonts w:asciiTheme="minorEastAsia" w:hAnsiTheme="minorEastAsia" w:cstheme="minorEastAsia" w:hint="eastAsia"/>
                <w:sz w:val="24"/>
                <w:szCs w:val="24"/>
              </w:rPr>
              <w:t>是</w:t>
            </w:r>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t>□否</w:t>
            </w:r>
            <w:r>
              <w:rPr>
                <w:rFonts w:asciiTheme="minorEastAsia" w:hAnsiTheme="minorEastAsia" w:cstheme="minorEastAsia" w:hint="eastAsia"/>
                <w:kern w:val="0"/>
                <w:sz w:val="24"/>
                <w:szCs w:val="24"/>
              </w:rPr>
              <w:t xml:space="preserve">  </w:t>
            </w:r>
            <w:r>
              <w:rPr>
                <w:rFonts w:asciiTheme="minorEastAsia" w:hAnsiTheme="minorEastAsia" w:cstheme="minorEastAsia" w:hint="eastAsia"/>
                <w:kern w:val="0"/>
                <w:sz w:val="24"/>
                <w:szCs w:val="24"/>
              </w:rPr>
              <w:t>□不适用：</w:t>
            </w:r>
            <w:r>
              <w:rPr>
                <w:rFonts w:ascii="宋体" w:eastAsia="宋体" w:hAnsi="宋体" w:hint="eastAsia"/>
                <w:sz w:val="24"/>
                <w:szCs w:val="24"/>
              </w:rPr>
              <w:t>_________</w:t>
            </w:r>
          </w:p>
        </w:tc>
      </w:tr>
      <w:tr w:rsidR="00684C23" w14:paraId="0308D9A6" w14:textId="77777777">
        <w:trPr>
          <w:trHeight w:val="604"/>
        </w:trPr>
        <w:tc>
          <w:tcPr>
            <w:tcW w:w="1098" w:type="dxa"/>
            <w:vMerge/>
            <w:vAlign w:val="center"/>
          </w:tcPr>
          <w:p w14:paraId="1B694756" w14:textId="77777777" w:rsidR="00684C23" w:rsidRDefault="00684C23">
            <w:pPr>
              <w:widowControl/>
              <w:adjustRightInd w:val="0"/>
              <w:snapToGrid w:val="0"/>
              <w:rPr>
                <w:rFonts w:asciiTheme="minorEastAsia" w:hAnsiTheme="minorEastAsia" w:cstheme="minorEastAsia"/>
                <w:color w:val="000000"/>
                <w:sz w:val="24"/>
                <w:szCs w:val="24"/>
              </w:rPr>
            </w:pPr>
          </w:p>
        </w:tc>
        <w:tc>
          <w:tcPr>
            <w:tcW w:w="3506" w:type="dxa"/>
            <w:vAlign w:val="center"/>
          </w:tcPr>
          <w:p w14:paraId="30E26E88" w14:textId="77777777" w:rsidR="00684C23" w:rsidRDefault="008B188A">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本次担保是否有反担保</w:t>
            </w:r>
          </w:p>
        </w:tc>
        <w:tc>
          <w:tcPr>
            <w:tcW w:w="3903" w:type="dxa"/>
            <w:vAlign w:val="center"/>
          </w:tcPr>
          <w:p w14:paraId="79B72B66" w14:textId="77777777" w:rsidR="00684C23" w:rsidRDefault="008B188A">
            <w:pPr>
              <w:widowControl/>
              <w:adjustRightInd w:val="0"/>
              <w:snapToGrid w:val="0"/>
              <w:rPr>
                <w:rFonts w:asciiTheme="minorEastAsia" w:hAnsiTheme="minorEastAsia" w:cstheme="minorEastAsia"/>
                <w:sz w:val="24"/>
                <w:szCs w:val="24"/>
              </w:rPr>
            </w:pPr>
            <w:r>
              <w:rPr>
                <w:rFonts w:ascii="宋体" w:eastAsia="宋体" w:hAnsi="宋体" w:cstheme="minorEastAsia" w:hint="eastAsia"/>
                <w:sz w:val="24"/>
                <w:szCs w:val="24"/>
              </w:rPr>
              <w:sym w:font="Wingdings 2" w:char="00A3"/>
            </w:r>
            <w:r>
              <w:rPr>
                <w:rFonts w:asciiTheme="minorEastAsia" w:hAnsiTheme="minorEastAsia" w:cstheme="minorEastAsia" w:hint="eastAsia"/>
                <w:sz w:val="24"/>
                <w:szCs w:val="24"/>
              </w:rPr>
              <w:t>是</w:t>
            </w:r>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sym w:font="Wingdings 2" w:char="0052"/>
            </w:r>
            <w:r>
              <w:rPr>
                <w:rFonts w:asciiTheme="minorEastAsia" w:hAnsiTheme="minorEastAsia" w:cstheme="minorEastAsia" w:hint="eastAsia"/>
                <w:sz w:val="24"/>
                <w:szCs w:val="24"/>
              </w:rPr>
              <w:t>否</w:t>
            </w:r>
            <w:r>
              <w:rPr>
                <w:rFonts w:asciiTheme="minorEastAsia" w:hAnsiTheme="minorEastAsia" w:cstheme="minorEastAsia" w:hint="eastAsia"/>
                <w:kern w:val="0"/>
                <w:sz w:val="24"/>
                <w:szCs w:val="24"/>
              </w:rPr>
              <w:t xml:space="preserve">  </w:t>
            </w:r>
            <w:r>
              <w:rPr>
                <w:rFonts w:asciiTheme="minorEastAsia" w:hAnsiTheme="minorEastAsia" w:cstheme="minorEastAsia" w:hint="eastAsia"/>
                <w:kern w:val="0"/>
                <w:sz w:val="24"/>
                <w:szCs w:val="24"/>
              </w:rPr>
              <w:t>□不适用：</w:t>
            </w:r>
            <w:r>
              <w:rPr>
                <w:rFonts w:ascii="宋体" w:eastAsia="宋体" w:hAnsi="宋体" w:hint="eastAsia"/>
                <w:sz w:val="24"/>
                <w:szCs w:val="24"/>
              </w:rPr>
              <w:t>_________</w:t>
            </w:r>
          </w:p>
        </w:tc>
      </w:tr>
      <w:tr w:rsidR="00684C23" w14:paraId="1096DB23" w14:textId="77777777">
        <w:tc>
          <w:tcPr>
            <w:tcW w:w="1098" w:type="dxa"/>
            <w:vMerge w:val="restart"/>
            <w:shd w:val="clear" w:color="auto" w:fill="auto"/>
            <w:vAlign w:val="center"/>
          </w:tcPr>
          <w:p w14:paraId="7A086B17" w14:textId="77777777" w:rsidR="00684C23" w:rsidRDefault="008B188A">
            <w:pPr>
              <w:widowControl/>
              <w:adjustRightInd w:val="0"/>
              <w:snapToGrid w:val="0"/>
              <w:rPr>
                <w:rFonts w:asciiTheme="minorEastAsia" w:hAnsiTheme="minorEastAsia"/>
                <w:b/>
                <w:bCs/>
                <w:sz w:val="24"/>
                <w:szCs w:val="24"/>
              </w:rPr>
            </w:pPr>
            <w:r>
              <w:rPr>
                <w:rFonts w:asciiTheme="minorEastAsia" w:hAnsiTheme="minorEastAsia" w:hint="eastAsia"/>
                <w:b/>
                <w:bCs/>
                <w:sz w:val="24"/>
                <w:szCs w:val="24"/>
              </w:rPr>
              <w:t>担保</w:t>
            </w:r>
            <w:r>
              <w:rPr>
                <w:rFonts w:asciiTheme="minorEastAsia" w:hAnsiTheme="minorEastAsia"/>
                <w:b/>
                <w:bCs/>
                <w:sz w:val="24"/>
                <w:szCs w:val="24"/>
              </w:rPr>
              <w:t>对象</w:t>
            </w:r>
            <w:r>
              <w:rPr>
                <w:rFonts w:asciiTheme="minorEastAsia" w:hAnsiTheme="minorEastAsia" w:hint="eastAsia"/>
                <w:b/>
                <w:bCs/>
                <w:sz w:val="24"/>
                <w:szCs w:val="24"/>
              </w:rPr>
              <w:t>二</w:t>
            </w:r>
          </w:p>
          <w:p w14:paraId="7079B754" w14:textId="77777777" w:rsidR="00684C23" w:rsidRDefault="00684C23">
            <w:pPr>
              <w:widowControl/>
              <w:adjustRightInd w:val="0"/>
              <w:snapToGrid w:val="0"/>
              <w:rPr>
                <w:rFonts w:asciiTheme="minorEastAsia" w:hAnsiTheme="minorEastAsia"/>
                <w:b/>
                <w:bCs/>
                <w:sz w:val="24"/>
                <w:szCs w:val="24"/>
              </w:rPr>
            </w:pPr>
          </w:p>
        </w:tc>
        <w:tc>
          <w:tcPr>
            <w:tcW w:w="3506" w:type="dxa"/>
            <w:shd w:val="clear" w:color="auto" w:fill="auto"/>
            <w:vAlign w:val="center"/>
          </w:tcPr>
          <w:p w14:paraId="31AD9137" w14:textId="77777777" w:rsidR="00684C23" w:rsidRDefault="008B188A">
            <w:pPr>
              <w:widowControl/>
              <w:adjustRightInd w:val="0"/>
              <w:snapToGrid w:val="0"/>
              <w:rPr>
                <w:rFonts w:asciiTheme="minorEastAsia" w:hAnsiTheme="minorEastAsia" w:cstheme="minorEastAsia"/>
                <w:color w:val="FF0000"/>
                <w:kern w:val="0"/>
                <w:sz w:val="24"/>
                <w:szCs w:val="24"/>
              </w:rPr>
            </w:pPr>
            <w:r>
              <w:rPr>
                <w:rFonts w:asciiTheme="minorEastAsia" w:hAnsiTheme="minorEastAsia" w:cstheme="minorEastAsia" w:hint="eastAsia"/>
                <w:color w:val="000000"/>
                <w:kern w:val="0"/>
                <w:sz w:val="24"/>
                <w:szCs w:val="24"/>
              </w:rPr>
              <w:t>被担保人名称</w:t>
            </w:r>
          </w:p>
        </w:tc>
        <w:tc>
          <w:tcPr>
            <w:tcW w:w="3903" w:type="dxa"/>
            <w:shd w:val="clear" w:color="auto" w:fill="auto"/>
            <w:vAlign w:val="center"/>
          </w:tcPr>
          <w:p w14:paraId="049AF4D9" w14:textId="77777777" w:rsidR="00684C23" w:rsidRDefault="008B188A">
            <w:pPr>
              <w:widowControl/>
              <w:adjustRightInd w:val="0"/>
              <w:snapToGrid w:val="0"/>
              <w:rPr>
                <w:rFonts w:asciiTheme="minorEastAsia" w:hAnsiTheme="minorEastAsia" w:cstheme="minorEastAsia"/>
                <w:color w:val="FF0000"/>
                <w:kern w:val="0"/>
                <w:sz w:val="24"/>
                <w:szCs w:val="24"/>
              </w:rPr>
            </w:pPr>
            <w:r>
              <w:rPr>
                <w:rFonts w:ascii="宋体" w:hAnsi="宋体" w:cs="宋体" w:hint="eastAsia"/>
                <w:sz w:val="24"/>
                <w:szCs w:val="24"/>
              </w:rPr>
              <w:t>黔南望江变压器有限公司（以下简称“黔南望江”）</w:t>
            </w:r>
          </w:p>
        </w:tc>
      </w:tr>
      <w:tr w:rsidR="00684C23" w14:paraId="708DE31A" w14:textId="77777777">
        <w:trPr>
          <w:trHeight w:val="719"/>
        </w:trPr>
        <w:tc>
          <w:tcPr>
            <w:tcW w:w="1098" w:type="dxa"/>
            <w:vMerge/>
            <w:shd w:val="clear" w:color="auto" w:fill="auto"/>
            <w:vAlign w:val="center"/>
          </w:tcPr>
          <w:p w14:paraId="51AFEE95" w14:textId="77777777" w:rsidR="00684C23" w:rsidRDefault="00684C23">
            <w:pPr>
              <w:widowControl/>
              <w:adjustRightInd w:val="0"/>
              <w:snapToGrid w:val="0"/>
              <w:rPr>
                <w:rFonts w:asciiTheme="minorEastAsia" w:hAnsiTheme="minorEastAsia"/>
                <w:b/>
                <w:bCs/>
                <w:sz w:val="24"/>
                <w:szCs w:val="24"/>
              </w:rPr>
            </w:pPr>
          </w:p>
        </w:tc>
        <w:tc>
          <w:tcPr>
            <w:tcW w:w="3506" w:type="dxa"/>
            <w:shd w:val="clear" w:color="auto" w:fill="auto"/>
            <w:vAlign w:val="center"/>
          </w:tcPr>
          <w:p w14:paraId="3499DA62" w14:textId="77777777" w:rsidR="00684C23" w:rsidRDefault="008B188A">
            <w:pPr>
              <w:widowControl/>
              <w:adjustRightInd w:val="0"/>
              <w:snapToGrid w:val="0"/>
              <w:rPr>
                <w:rFonts w:asciiTheme="minorEastAsia" w:hAnsiTheme="minorEastAsia" w:cstheme="minorEastAsia"/>
                <w:color w:val="FF0000"/>
                <w:kern w:val="0"/>
                <w:sz w:val="24"/>
                <w:szCs w:val="24"/>
              </w:rPr>
            </w:pPr>
            <w:r>
              <w:rPr>
                <w:rFonts w:asciiTheme="minorEastAsia" w:hAnsiTheme="minorEastAsia" w:cstheme="minorEastAsia" w:hint="eastAsia"/>
                <w:color w:val="000000"/>
                <w:kern w:val="0"/>
                <w:sz w:val="24"/>
                <w:szCs w:val="24"/>
              </w:rPr>
              <w:t>本次担保金额</w:t>
            </w:r>
          </w:p>
        </w:tc>
        <w:tc>
          <w:tcPr>
            <w:tcW w:w="3903" w:type="dxa"/>
            <w:shd w:val="clear" w:color="auto" w:fill="auto"/>
            <w:vAlign w:val="center"/>
          </w:tcPr>
          <w:p w14:paraId="28D3815E" w14:textId="77777777" w:rsidR="00684C23" w:rsidRDefault="008B188A">
            <w:pPr>
              <w:widowControl/>
              <w:adjustRightInd w:val="0"/>
              <w:snapToGrid w:val="0"/>
              <w:rPr>
                <w:rFonts w:asciiTheme="minorEastAsia" w:hAnsiTheme="minorEastAsia" w:cstheme="minorEastAsia"/>
                <w:color w:val="FF0000"/>
                <w:kern w:val="0"/>
                <w:sz w:val="24"/>
                <w:szCs w:val="24"/>
              </w:rPr>
            </w:pPr>
            <w:r>
              <w:rPr>
                <w:rFonts w:asciiTheme="minorEastAsia" w:hAnsiTheme="minorEastAsia" w:hint="eastAsia"/>
                <w:bCs/>
                <w:sz w:val="24"/>
                <w:szCs w:val="24"/>
              </w:rPr>
              <w:t>1,000.00</w:t>
            </w:r>
            <w:r>
              <w:rPr>
                <w:rFonts w:asciiTheme="minorEastAsia" w:hAnsiTheme="minorEastAsia" w:hint="eastAsia"/>
                <w:bCs/>
                <w:sz w:val="24"/>
                <w:szCs w:val="24"/>
              </w:rPr>
              <w:t>万元</w:t>
            </w:r>
          </w:p>
        </w:tc>
      </w:tr>
      <w:tr w:rsidR="00684C23" w14:paraId="2C9841C0" w14:textId="77777777">
        <w:trPr>
          <w:trHeight w:val="704"/>
        </w:trPr>
        <w:tc>
          <w:tcPr>
            <w:tcW w:w="1098" w:type="dxa"/>
            <w:vMerge/>
            <w:shd w:val="clear" w:color="auto" w:fill="auto"/>
            <w:vAlign w:val="center"/>
          </w:tcPr>
          <w:p w14:paraId="59DC88E6" w14:textId="77777777" w:rsidR="00684C23" w:rsidRDefault="00684C23">
            <w:pPr>
              <w:widowControl/>
              <w:adjustRightInd w:val="0"/>
              <w:snapToGrid w:val="0"/>
              <w:rPr>
                <w:rFonts w:asciiTheme="minorEastAsia" w:hAnsiTheme="minorEastAsia"/>
                <w:b/>
                <w:bCs/>
                <w:sz w:val="24"/>
                <w:szCs w:val="24"/>
              </w:rPr>
            </w:pPr>
          </w:p>
        </w:tc>
        <w:tc>
          <w:tcPr>
            <w:tcW w:w="3506" w:type="dxa"/>
            <w:shd w:val="clear" w:color="auto" w:fill="auto"/>
            <w:vAlign w:val="center"/>
          </w:tcPr>
          <w:p w14:paraId="7DE11CC8" w14:textId="77777777" w:rsidR="00684C23" w:rsidRDefault="008B188A">
            <w:pPr>
              <w:widowControl/>
              <w:adjustRightInd w:val="0"/>
              <w:snapToGrid w:val="0"/>
              <w:rPr>
                <w:rFonts w:asciiTheme="minorEastAsia" w:hAnsiTheme="minorEastAsia" w:cstheme="minorEastAsia"/>
                <w:color w:val="FF0000"/>
                <w:kern w:val="0"/>
                <w:sz w:val="24"/>
                <w:szCs w:val="24"/>
              </w:rPr>
            </w:pPr>
            <w:r>
              <w:rPr>
                <w:rFonts w:asciiTheme="minorEastAsia" w:hAnsiTheme="minorEastAsia" w:cstheme="minorEastAsia" w:hint="eastAsia"/>
                <w:color w:val="000000"/>
                <w:kern w:val="0"/>
                <w:sz w:val="24"/>
                <w:szCs w:val="24"/>
              </w:rPr>
              <w:t>实际为其提供的担保余额</w:t>
            </w:r>
          </w:p>
        </w:tc>
        <w:tc>
          <w:tcPr>
            <w:tcW w:w="3903" w:type="dxa"/>
            <w:shd w:val="clear" w:color="auto" w:fill="auto"/>
            <w:vAlign w:val="center"/>
          </w:tcPr>
          <w:p w14:paraId="4D29A0A3" w14:textId="77777777" w:rsidR="00684C23" w:rsidRDefault="008B188A">
            <w:pPr>
              <w:widowControl/>
              <w:adjustRightInd w:val="0"/>
              <w:snapToGrid w:val="0"/>
              <w:rPr>
                <w:rFonts w:asciiTheme="minorEastAsia" w:hAnsiTheme="minorEastAsia" w:cstheme="minorEastAsia"/>
                <w:color w:val="FF0000"/>
                <w:kern w:val="0"/>
                <w:sz w:val="24"/>
                <w:szCs w:val="24"/>
              </w:rPr>
            </w:pPr>
            <w:r>
              <w:rPr>
                <w:rFonts w:asciiTheme="minorEastAsia" w:hAnsiTheme="minorEastAsia" w:hint="eastAsia"/>
                <w:bCs/>
                <w:sz w:val="24"/>
                <w:szCs w:val="24"/>
              </w:rPr>
              <w:t xml:space="preserve">4,373.50 </w:t>
            </w:r>
            <w:r>
              <w:rPr>
                <w:rFonts w:asciiTheme="minorEastAsia" w:hAnsiTheme="minorEastAsia" w:hint="eastAsia"/>
                <w:bCs/>
                <w:sz w:val="24"/>
                <w:szCs w:val="24"/>
              </w:rPr>
              <w:t>万元</w:t>
            </w:r>
          </w:p>
        </w:tc>
      </w:tr>
      <w:tr w:rsidR="00684C23" w14:paraId="2A7D9A51" w14:textId="77777777">
        <w:trPr>
          <w:trHeight w:val="662"/>
        </w:trPr>
        <w:tc>
          <w:tcPr>
            <w:tcW w:w="1098" w:type="dxa"/>
            <w:vMerge/>
            <w:shd w:val="clear" w:color="auto" w:fill="auto"/>
            <w:vAlign w:val="center"/>
          </w:tcPr>
          <w:p w14:paraId="36F25410" w14:textId="77777777" w:rsidR="00684C23" w:rsidRDefault="00684C23">
            <w:pPr>
              <w:widowControl/>
              <w:adjustRightInd w:val="0"/>
              <w:snapToGrid w:val="0"/>
              <w:rPr>
                <w:rFonts w:asciiTheme="minorEastAsia" w:hAnsiTheme="minorEastAsia"/>
                <w:b/>
                <w:bCs/>
                <w:sz w:val="24"/>
                <w:szCs w:val="24"/>
              </w:rPr>
            </w:pPr>
          </w:p>
        </w:tc>
        <w:tc>
          <w:tcPr>
            <w:tcW w:w="3506" w:type="dxa"/>
            <w:shd w:val="clear" w:color="auto" w:fill="auto"/>
            <w:vAlign w:val="center"/>
          </w:tcPr>
          <w:p w14:paraId="172A3F4E" w14:textId="77777777" w:rsidR="00684C23" w:rsidRDefault="008B188A">
            <w:pPr>
              <w:widowControl/>
              <w:adjustRightInd w:val="0"/>
              <w:snapToGrid w:val="0"/>
              <w:rPr>
                <w:rFonts w:asciiTheme="minorEastAsia" w:hAnsiTheme="minorEastAsia" w:cstheme="minorEastAsia"/>
                <w:color w:val="FF0000"/>
                <w:kern w:val="0"/>
                <w:sz w:val="24"/>
                <w:szCs w:val="24"/>
              </w:rPr>
            </w:pPr>
            <w:r>
              <w:rPr>
                <w:rFonts w:asciiTheme="minorEastAsia" w:hAnsiTheme="minorEastAsia" w:cstheme="minorEastAsia" w:hint="eastAsia"/>
                <w:color w:val="000000"/>
                <w:kern w:val="0"/>
                <w:sz w:val="24"/>
                <w:szCs w:val="24"/>
              </w:rPr>
              <w:t>是否在前期预计额度内</w:t>
            </w:r>
          </w:p>
        </w:tc>
        <w:tc>
          <w:tcPr>
            <w:tcW w:w="3903" w:type="dxa"/>
            <w:shd w:val="clear" w:color="auto" w:fill="auto"/>
            <w:vAlign w:val="center"/>
          </w:tcPr>
          <w:p w14:paraId="0A0F6960" w14:textId="77777777" w:rsidR="00684C23" w:rsidRDefault="008B188A">
            <w:pPr>
              <w:widowControl/>
              <w:adjustRightInd w:val="0"/>
              <w:snapToGrid w:val="0"/>
              <w:rPr>
                <w:rFonts w:asciiTheme="minorEastAsia" w:hAnsiTheme="minorEastAsia" w:cstheme="minorEastAsia"/>
                <w:color w:val="FF0000"/>
                <w:kern w:val="0"/>
                <w:sz w:val="24"/>
                <w:szCs w:val="24"/>
              </w:rPr>
            </w:pPr>
            <w:r>
              <w:rPr>
                <w:rFonts w:ascii="宋体" w:eastAsia="宋体" w:hAnsi="宋体" w:hint="eastAsia"/>
                <w:sz w:val="24"/>
                <w:szCs w:val="24"/>
              </w:rPr>
              <w:sym w:font="Wingdings 2" w:char="F052"/>
            </w:r>
            <w:r>
              <w:rPr>
                <w:rFonts w:asciiTheme="minorEastAsia" w:hAnsiTheme="minorEastAsia" w:cstheme="minorEastAsia" w:hint="eastAsia"/>
                <w:sz w:val="24"/>
                <w:szCs w:val="24"/>
              </w:rPr>
              <w:t>是</w:t>
            </w:r>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t>□否</w:t>
            </w:r>
            <w:r>
              <w:rPr>
                <w:rFonts w:asciiTheme="minorEastAsia" w:hAnsiTheme="minorEastAsia" w:cstheme="minorEastAsia" w:hint="eastAsia"/>
                <w:kern w:val="0"/>
                <w:sz w:val="24"/>
                <w:szCs w:val="24"/>
              </w:rPr>
              <w:t xml:space="preserve">  </w:t>
            </w:r>
            <w:r>
              <w:rPr>
                <w:rFonts w:asciiTheme="minorEastAsia" w:hAnsiTheme="minorEastAsia" w:cstheme="minorEastAsia" w:hint="eastAsia"/>
                <w:kern w:val="0"/>
                <w:sz w:val="24"/>
                <w:szCs w:val="24"/>
              </w:rPr>
              <w:t>□不适用：</w:t>
            </w:r>
            <w:r>
              <w:rPr>
                <w:rFonts w:ascii="宋体" w:eastAsia="宋体" w:hAnsi="宋体" w:hint="eastAsia"/>
                <w:sz w:val="24"/>
                <w:szCs w:val="24"/>
              </w:rPr>
              <w:t>_________</w:t>
            </w:r>
          </w:p>
        </w:tc>
      </w:tr>
      <w:tr w:rsidR="00684C23" w14:paraId="306D7327" w14:textId="77777777">
        <w:trPr>
          <w:trHeight w:val="780"/>
        </w:trPr>
        <w:tc>
          <w:tcPr>
            <w:tcW w:w="1098" w:type="dxa"/>
            <w:vMerge/>
            <w:shd w:val="clear" w:color="auto" w:fill="auto"/>
            <w:vAlign w:val="center"/>
          </w:tcPr>
          <w:p w14:paraId="5C90D4E2" w14:textId="77777777" w:rsidR="00684C23" w:rsidRDefault="00684C23">
            <w:pPr>
              <w:widowControl/>
              <w:adjustRightInd w:val="0"/>
              <w:snapToGrid w:val="0"/>
              <w:rPr>
                <w:rFonts w:asciiTheme="minorEastAsia" w:hAnsiTheme="minorEastAsia"/>
                <w:b/>
                <w:bCs/>
                <w:sz w:val="24"/>
                <w:szCs w:val="24"/>
              </w:rPr>
            </w:pPr>
          </w:p>
        </w:tc>
        <w:tc>
          <w:tcPr>
            <w:tcW w:w="3506" w:type="dxa"/>
            <w:shd w:val="clear" w:color="auto" w:fill="auto"/>
            <w:vAlign w:val="center"/>
          </w:tcPr>
          <w:p w14:paraId="1B1C83B5" w14:textId="77777777" w:rsidR="00684C23" w:rsidRDefault="008B188A">
            <w:pPr>
              <w:widowControl/>
              <w:adjustRightInd w:val="0"/>
              <w:snapToGrid w:val="0"/>
              <w:rPr>
                <w:rFonts w:asciiTheme="minorEastAsia" w:hAnsiTheme="minorEastAsia" w:cstheme="minorEastAsia"/>
                <w:color w:val="FF0000"/>
                <w:kern w:val="0"/>
                <w:sz w:val="24"/>
                <w:szCs w:val="24"/>
              </w:rPr>
            </w:pPr>
            <w:r>
              <w:rPr>
                <w:rFonts w:asciiTheme="minorEastAsia" w:hAnsiTheme="minorEastAsia" w:cstheme="minorEastAsia" w:hint="eastAsia"/>
                <w:color w:val="000000"/>
                <w:sz w:val="24"/>
                <w:szCs w:val="24"/>
              </w:rPr>
              <w:t>本次担保是否有反担保</w:t>
            </w:r>
          </w:p>
        </w:tc>
        <w:tc>
          <w:tcPr>
            <w:tcW w:w="3903" w:type="dxa"/>
            <w:shd w:val="clear" w:color="auto" w:fill="auto"/>
            <w:vAlign w:val="center"/>
          </w:tcPr>
          <w:p w14:paraId="721F60BE" w14:textId="77777777" w:rsidR="00684C23" w:rsidRDefault="008B188A">
            <w:pPr>
              <w:widowControl/>
              <w:adjustRightInd w:val="0"/>
              <w:snapToGrid w:val="0"/>
              <w:rPr>
                <w:rFonts w:asciiTheme="minorEastAsia" w:hAnsiTheme="minorEastAsia" w:cstheme="minorEastAsia"/>
                <w:color w:val="FF0000"/>
                <w:kern w:val="0"/>
                <w:sz w:val="24"/>
                <w:szCs w:val="24"/>
              </w:rPr>
            </w:pPr>
            <w:r>
              <w:rPr>
                <w:rFonts w:ascii="宋体" w:eastAsia="宋体" w:hAnsi="宋体" w:cstheme="minorEastAsia" w:hint="eastAsia"/>
                <w:sz w:val="24"/>
                <w:szCs w:val="24"/>
              </w:rPr>
              <w:sym w:font="Wingdings 2" w:char="00A3"/>
            </w:r>
            <w:r>
              <w:rPr>
                <w:rFonts w:asciiTheme="minorEastAsia" w:hAnsiTheme="minorEastAsia" w:cstheme="minorEastAsia" w:hint="eastAsia"/>
                <w:sz w:val="24"/>
                <w:szCs w:val="24"/>
              </w:rPr>
              <w:t>是</w:t>
            </w:r>
            <w:r>
              <w:rPr>
                <w:rFonts w:asciiTheme="minorEastAsia" w:hAnsiTheme="minorEastAsia" w:cstheme="minorEastAsia" w:hint="eastAsia"/>
                <w:sz w:val="24"/>
                <w:szCs w:val="24"/>
              </w:rPr>
              <w:t xml:space="preserve">  </w:t>
            </w:r>
            <w:r>
              <w:rPr>
                <w:rFonts w:asciiTheme="minorEastAsia" w:hAnsiTheme="minorEastAsia" w:cstheme="minorEastAsia" w:hint="eastAsia"/>
                <w:sz w:val="24"/>
                <w:szCs w:val="24"/>
              </w:rPr>
              <w:sym w:font="Wingdings 2" w:char="0052"/>
            </w:r>
            <w:r>
              <w:rPr>
                <w:rFonts w:asciiTheme="minorEastAsia" w:hAnsiTheme="minorEastAsia" w:cstheme="minorEastAsia" w:hint="eastAsia"/>
                <w:sz w:val="24"/>
                <w:szCs w:val="24"/>
              </w:rPr>
              <w:t>否</w:t>
            </w:r>
            <w:r>
              <w:rPr>
                <w:rFonts w:asciiTheme="minorEastAsia" w:hAnsiTheme="minorEastAsia" w:cstheme="minorEastAsia" w:hint="eastAsia"/>
                <w:kern w:val="0"/>
                <w:sz w:val="24"/>
                <w:szCs w:val="24"/>
              </w:rPr>
              <w:t xml:space="preserve">  </w:t>
            </w:r>
            <w:r>
              <w:rPr>
                <w:rFonts w:asciiTheme="minorEastAsia" w:hAnsiTheme="minorEastAsia" w:cstheme="minorEastAsia" w:hint="eastAsia"/>
                <w:kern w:val="0"/>
                <w:sz w:val="24"/>
                <w:szCs w:val="24"/>
              </w:rPr>
              <w:t>□不适用：</w:t>
            </w:r>
            <w:r>
              <w:rPr>
                <w:rFonts w:ascii="宋体" w:eastAsia="宋体" w:hAnsi="宋体" w:hint="eastAsia"/>
                <w:sz w:val="24"/>
                <w:szCs w:val="24"/>
              </w:rPr>
              <w:t>_________</w:t>
            </w:r>
          </w:p>
        </w:tc>
      </w:tr>
    </w:tbl>
    <w:p w14:paraId="15169FC0" w14:textId="77777777" w:rsidR="00684C23" w:rsidRDefault="00684C23"/>
    <w:p w14:paraId="5D78F934" w14:textId="77777777" w:rsidR="00684C23" w:rsidRDefault="00684C23"/>
    <w:p w14:paraId="7F3AF0CC" w14:textId="77777777" w:rsidR="00684C23" w:rsidRDefault="00684C23"/>
    <w:p w14:paraId="69712FD8" w14:textId="77777777" w:rsidR="00684C23" w:rsidRDefault="00684C23"/>
    <w:p w14:paraId="208E4C03" w14:textId="77777777" w:rsidR="00684C23" w:rsidRDefault="00684C23"/>
    <w:p w14:paraId="00387C7D" w14:textId="77777777" w:rsidR="00684C23" w:rsidRDefault="008B188A">
      <w:pPr>
        <w:widowControl/>
        <w:numPr>
          <w:ilvl w:val="0"/>
          <w:numId w:val="1"/>
        </w:numPr>
        <w:adjustRightInd w:val="0"/>
        <w:snapToGrid w:val="0"/>
        <w:spacing w:line="560" w:lineRule="exact"/>
        <w:ind w:left="0" w:firstLineChars="200" w:firstLine="482"/>
        <w:jc w:val="left"/>
        <w:rPr>
          <w:rFonts w:asciiTheme="minorEastAsia" w:hAnsiTheme="minorEastAsia" w:cstheme="minorEastAsia"/>
          <w:b/>
          <w:bCs/>
          <w:sz w:val="24"/>
          <w:szCs w:val="24"/>
        </w:rPr>
      </w:pPr>
      <w:r>
        <w:rPr>
          <w:rFonts w:asciiTheme="minorEastAsia" w:hAnsiTheme="minorEastAsia" w:cstheme="minorEastAsia" w:hint="eastAsia"/>
          <w:b/>
          <w:bCs/>
          <w:sz w:val="24"/>
          <w:szCs w:val="24"/>
        </w:rPr>
        <w:lastRenderedPageBreak/>
        <w:t>累计担保情况</w:t>
      </w:r>
    </w:p>
    <w:tbl>
      <w:tblPr>
        <w:tblStyle w:val="af0"/>
        <w:tblW w:w="4990" w:type="pct"/>
        <w:tblInd w:w="10" w:type="dxa"/>
        <w:tblLook w:val="04A0" w:firstRow="1" w:lastRow="0" w:firstColumn="1" w:lastColumn="0" w:noHBand="0" w:noVBand="1"/>
      </w:tblPr>
      <w:tblGrid>
        <w:gridCol w:w="3542"/>
        <w:gridCol w:w="4737"/>
      </w:tblGrid>
      <w:tr w:rsidR="00684C23" w14:paraId="5E533EBA" w14:textId="77777777">
        <w:trPr>
          <w:trHeight w:val="343"/>
        </w:trPr>
        <w:tc>
          <w:tcPr>
            <w:tcW w:w="3642" w:type="dxa"/>
            <w:vAlign w:val="center"/>
          </w:tcPr>
          <w:p w14:paraId="120C85AE" w14:textId="77777777" w:rsidR="00684C23" w:rsidRDefault="008B188A">
            <w:pPr>
              <w:widowControl/>
              <w:adjustRightInd w:val="0"/>
              <w:snapToGrid w:val="0"/>
              <w:rPr>
                <w:rFonts w:asciiTheme="minorEastAsia" w:hAnsiTheme="minorEastAsia" w:cstheme="minorEastAsia"/>
                <w:b/>
                <w:bCs/>
                <w:sz w:val="24"/>
                <w:szCs w:val="24"/>
              </w:rPr>
            </w:pPr>
            <w:r>
              <w:rPr>
                <w:rFonts w:asciiTheme="minorEastAsia" w:hAnsiTheme="minorEastAsia" w:cstheme="minorEastAsia" w:hint="eastAsia"/>
                <w:b/>
                <w:bCs/>
                <w:color w:val="000000"/>
                <w:kern w:val="0"/>
                <w:sz w:val="24"/>
                <w:szCs w:val="24"/>
              </w:rPr>
              <w:t>对外担保逾期的累计金额（万元）</w:t>
            </w:r>
          </w:p>
        </w:tc>
        <w:tc>
          <w:tcPr>
            <w:tcW w:w="4863" w:type="dxa"/>
            <w:vAlign w:val="center"/>
          </w:tcPr>
          <w:p w14:paraId="05711585" w14:textId="77777777" w:rsidR="00684C23" w:rsidRDefault="008B188A">
            <w:pPr>
              <w:widowControl/>
              <w:adjustRightInd w:val="0"/>
              <w:snapToGrid w:val="0"/>
              <w:jc w:val="right"/>
              <w:rPr>
                <w:rFonts w:asciiTheme="minorEastAsia" w:hAnsiTheme="minorEastAsia" w:cstheme="minorEastAsia"/>
                <w:sz w:val="24"/>
                <w:szCs w:val="24"/>
              </w:rPr>
            </w:pPr>
            <w:r>
              <w:rPr>
                <w:rFonts w:asciiTheme="minorEastAsia" w:hAnsiTheme="minorEastAsia" w:cstheme="minorEastAsia" w:hint="eastAsia"/>
                <w:sz w:val="24"/>
                <w:szCs w:val="24"/>
              </w:rPr>
              <w:t>0.00</w:t>
            </w:r>
          </w:p>
        </w:tc>
      </w:tr>
      <w:tr w:rsidR="00684C23" w14:paraId="7861DA88" w14:textId="77777777">
        <w:trPr>
          <w:trHeight w:val="702"/>
        </w:trPr>
        <w:tc>
          <w:tcPr>
            <w:tcW w:w="3642" w:type="dxa"/>
            <w:vAlign w:val="center"/>
          </w:tcPr>
          <w:p w14:paraId="3A9A466F" w14:textId="77777777" w:rsidR="00684C23" w:rsidRDefault="008B188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截至</w:t>
            </w:r>
            <w:r>
              <w:rPr>
                <w:rFonts w:asciiTheme="minorEastAsia" w:hAnsiTheme="minorEastAsia" w:cstheme="minorEastAsia" w:hint="eastAsia"/>
                <w:b/>
                <w:bCs/>
                <w:color w:val="000000"/>
                <w:kern w:val="0"/>
                <w:sz w:val="24"/>
                <w:szCs w:val="24"/>
              </w:rPr>
              <w:t>6</w:t>
            </w:r>
            <w:r>
              <w:rPr>
                <w:rFonts w:asciiTheme="minorEastAsia" w:hAnsiTheme="minorEastAsia" w:cstheme="minorEastAsia" w:hint="eastAsia"/>
                <w:b/>
                <w:bCs/>
                <w:color w:val="000000"/>
                <w:kern w:val="0"/>
                <w:sz w:val="24"/>
                <w:szCs w:val="24"/>
              </w:rPr>
              <w:t>月末上市公司及其控股子公司对外担保总额（万元）</w:t>
            </w:r>
          </w:p>
        </w:tc>
        <w:tc>
          <w:tcPr>
            <w:tcW w:w="4863" w:type="dxa"/>
            <w:vAlign w:val="center"/>
          </w:tcPr>
          <w:p w14:paraId="4B8CECB6" w14:textId="77777777" w:rsidR="00684C23" w:rsidRDefault="008B188A">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 xml:space="preserve">96,500.00 </w:t>
            </w:r>
          </w:p>
        </w:tc>
      </w:tr>
      <w:tr w:rsidR="00684C23" w14:paraId="2C35DB68" w14:textId="77777777">
        <w:trPr>
          <w:trHeight w:val="698"/>
        </w:trPr>
        <w:tc>
          <w:tcPr>
            <w:tcW w:w="3642" w:type="dxa"/>
            <w:vAlign w:val="center"/>
          </w:tcPr>
          <w:p w14:paraId="5D097A22" w14:textId="77777777" w:rsidR="00684C23" w:rsidRDefault="008B188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对外担保总额占上市公司最近一期经审计净资产的比例（</w:t>
            </w:r>
            <w:r>
              <w:rPr>
                <w:rFonts w:asciiTheme="minorEastAsia" w:hAnsiTheme="minorEastAsia" w:cstheme="minorEastAsia" w:hint="eastAsia"/>
                <w:b/>
                <w:bCs/>
                <w:color w:val="000000"/>
                <w:kern w:val="0"/>
                <w:sz w:val="24"/>
                <w:szCs w:val="24"/>
              </w:rPr>
              <w:t>%</w:t>
            </w:r>
            <w:r>
              <w:rPr>
                <w:rFonts w:asciiTheme="minorEastAsia" w:hAnsiTheme="minorEastAsia" w:cstheme="minorEastAsia" w:hint="eastAsia"/>
                <w:b/>
                <w:bCs/>
                <w:color w:val="000000"/>
                <w:kern w:val="0"/>
                <w:sz w:val="24"/>
                <w:szCs w:val="24"/>
              </w:rPr>
              <w:t>）</w:t>
            </w:r>
          </w:p>
        </w:tc>
        <w:tc>
          <w:tcPr>
            <w:tcW w:w="4863" w:type="dxa"/>
            <w:vAlign w:val="center"/>
          </w:tcPr>
          <w:p w14:paraId="4F9F4564" w14:textId="77777777" w:rsidR="00684C23" w:rsidRDefault="008B188A">
            <w:pPr>
              <w:widowControl/>
              <w:adjustRightInd w:val="0"/>
              <w:snapToGrid w:val="0"/>
              <w:jc w:val="righ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39.99</w:t>
            </w:r>
          </w:p>
        </w:tc>
      </w:tr>
      <w:tr w:rsidR="00684C23" w14:paraId="2A86B332" w14:textId="77777777">
        <w:trPr>
          <w:trHeight w:val="2298"/>
        </w:trPr>
        <w:tc>
          <w:tcPr>
            <w:tcW w:w="3642" w:type="dxa"/>
            <w:vAlign w:val="center"/>
          </w:tcPr>
          <w:p w14:paraId="292EE299" w14:textId="77777777" w:rsidR="00684C23" w:rsidRDefault="008B188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特别风险提示（如有请勾选）</w:t>
            </w:r>
          </w:p>
        </w:tc>
        <w:tc>
          <w:tcPr>
            <w:tcW w:w="4863" w:type="dxa"/>
            <w:vAlign w:val="center"/>
          </w:tcPr>
          <w:p w14:paraId="06B7DBCE" w14:textId="77777777" w:rsidR="00684C23" w:rsidRDefault="008B188A">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对外担保总额超过最近一期经审计净资产</w:t>
            </w:r>
            <w:r>
              <w:rPr>
                <w:rFonts w:asciiTheme="minorEastAsia" w:hAnsiTheme="minorEastAsia" w:cstheme="minorEastAsia" w:hint="eastAsia"/>
                <w:color w:val="000000"/>
                <w:kern w:val="0"/>
                <w:sz w:val="24"/>
                <w:szCs w:val="24"/>
              </w:rPr>
              <w:t>100%</w:t>
            </w:r>
          </w:p>
          <w:p w14:paraId="5678279B" w14:textId="77777777" w:rsidR="00684C23" w:rsidRDefault="008B188A">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担保金额超过上市公司最近一期经审计净资产</w:t>
            </w:r>
            <w:r>
              <w:rPr>
                <w:rFonts w:asciiTheme="minorEastAsia" w:hAnsiTheme="minorEastAsia" w:cstheme="minorEastAsia" w:hint="eastAsia"/>
                <w:color w:val="000000"/>
                <w:kern w:val="0"/>
                <w:sz w:val="24"/>
                <w:szCs w:val="24"/>
              </w:rPr>
              <w:t>50%</w:t>
            </w:r>
          </w:p>
          <w:p w14:paraId="5A9440DF" w14:textId="77777777" w:rsidR="00684C23" w:rsidRDefault="008B188A">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对合并报表外单位担保金额达到或超过最近一期经审计净资产</w:t>
            </w:r>
            <w:r>
              <w:rPr>
                <w:rFonts w:asciiTheme="minorEastAsia" w:hAnsiTheme="minorEastAsia" w:cstheme="minorEastAsia" w:hint="eastAsia"/>
                <w:color w:val="000000"/>
                <w:kern w:val="0"/>
                <w:sz w:val="24"/>
                <w:szCs w:val="24"/>
              </w:rPr>
              <w:t>30%</w:t>
            </w:r>
            <w:r>
              <w:rPr>
                <w:rFonts w:asciiTheme="minorEastAsia" w:hAnsiTheme="minorEastAsia" w:cstheme="minorEastAsia" w:hint="eastAsia"/>
                <w:color w:val="000000"/>
                <w:kern w:val="0"/>
                <w:sz w:val="24"/>
                <w:szCs w:val="24"/>
              </w:rPr>
              <w:t>的情况下</w:t>
            </w:r>
          </w:p>
          <w:p w14:paraId="04898382" w14:textId="77777777" w:rsidR="00684C23" w:rsidRDefault="008B188A">
            <w:pPr>
              <w:widowControl/>
              <w:adjustRightInd w:val="0"/>
              <w:snapToGrid w:val="0"/>
              <w:rPr>
                <w:rFonts w:asciiTheme="minorEastAsia" w:hAnsiTheme="minorEastAsia" w:cstheme="minorEastAsia"/>
                <w:color w:val="000000"/>
                <w:sz w:val="24"/>
                <w:szCs w:val="24"/>
              </w:rPr>
            </w:pPr>
            <w:r>
              <w:rPr>
                <w:rFonts w:asciiTheme="minorEastAsia" w:hAnsiTheme="minorEastAsia" w:cstheme="minorEastAsia" w:hint="eastAsia"/>
                <w:color w:val="000000"/>
                <w:sz w:val="24"/>
                <w:szCs w:val="24"/>
              </w:rPr>
              <w:t>☑</w:t>
            </w:r>
            <w:r>
              <w:rPr>
                <w:rFonts w:asciiTheme="minorEastAsia" w:hAnsiTheme="minorEastAsia" w:cstheme="minorEastAsia" w:hint="eastAsia"/>
                <w:color w:val="000000"/>
                <w:kern w:val="0"/>
                <w:sz w:val="24"/>
                <w:szCs w:val="24"/>
              </w:rPr>
              <w:t>对资产负债率超过</w:t>
            </w:r>
            <w:r>
              <w:rPr>
                <w:rFonts w:asciiTheme="minorEastAsia" w:hAnsiTheme="minorEastAsia" w:cstheme="minorEastAsia" w:hint="eastAsia"/>
                <w:color w:val="000000"/>
                <w:kern w:val="0"/>
                <w:sz w:val="24"/>
                <w:szCs w:val="24"/>
              </w:rPr>
              <w:t>70%</w:t>
            </w:r>
            <w:r>
              <w:rPr>
                <w:rFonts w:asciiTheme="minorEastAsia" w:hAnsiTheme="minorEastAsia" w:cstheme="minorEastAsia" w:hint="eastAsia"/>
                <w:color w:val="000000"/>
                <w:kern w:val="0"/>
                <w:sz w:val="24"/>
                <w:szCs w:val="24"/>
              </w:rPr>
              <w:t>的单位提供担保</w:t>
            </w:r>
          </w:p>
        </w:tc>
      </w:tr>
      <w:tr w:rsidR="00684C23" w14:paraId="29FE5609" w14:textId="77777777">
        <w:trPr>
          <w:trHeight w:val="373"/>
        </w:trPr>
        <w:tc>
          <w:tcPr>
            <w:tcW w:w="3642" w:type="dxa"/>
            <w:vAlign w:val="center"/>
          </w:tcPr>
          <w:p w14:paraId="0C955C02" w14:textId="77777777" w:rsidR="00684C23" w:rsidRDefault="008B188A">
            <w:pPr>
              <w:widowControl/>
              <w:adjustRightInd w:val="0"/>
              <w:snapToGrid w:val="0"/>
              <w:rPr>
                <w:rFonts w:asciiTheme="minorEastAsia" w:hAnsiTheme="minorEastAsia" w:cstheme="minorEastAsia"/>
                <w:b/>
                <w:bCs/>
                <w:color w:val="000000"/>
                <w:kern w:val="0"/>
                <w:sz w:val="24"/>
                <w:szCs w:val="24"/>
              </w:rPr>
            </w:pPr>
            <w:r>
              <w:rPr>
                <w:rFonts w:asciiTheme="minorEastAsia" w:hAnsiTheme="minorEastAsia" w:cstheme="minorEastAsia" w:hint="eastAsia"/>
                <w:b/>
                <w:bCs/>
                <w:color w:val="000000"/>
                <w:kern w:val="0"/>
                <w:sz w:val="24"/>
                <w:szCs w:val="24"/>
              </w:rPr>
              <w:t>其他风险提示（如有）</w:t>
            </w:r>
          </w:p>
        </w:tc>
        <w:tc>
          <w:tcPr>
            <w:tcW w:w="4863" w:type="dxa"/>
            <w:vAlign w:val="center"/>
          </w:tcPr>
          <w:p w14:paraId="58F78035" w14:textId="77777777" w:rsidR="00684C23" w:rsidRDefault="008B188A">
            <w:pPr>
              <w:widowControl/>
              <w:adjustRightInd w:val="0"/>
              <w:snapToGrid w:val="0"/>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无</w:t>
            </w:r>
          </w:p>
        </w:tc>
      </w:tr>
    </w:tbl>
    <w:p w14:paraId="1D375683" w14:textId="77777777" w:rsidR="00684C23" w:rsidRDefault="00684C23">
      <w:pPr>
        <w:widowControl/>
        <w:adjustRightInd w:val="0"/>
        <w:snapToGrid w:val="0"/>
        <w:spacing w:line="560" w:lineRule="exact"/>
        <w:ind w:firstLine="600"/>
        <w:jc w:val="left"/>
        <w:rPr>
          <w:rFonts w:asciiTheme="minorEastAsia" w:hAnsiTheme="minorEastAsia" w:cstheme="minorEastAsia"/>
          <w:kern w:val="0"/>
          <w:sz w:val="24"/>
          <w:szCs w:val="24"/>
        </w:rPr>
      </w:pPr>
    </w:p>
    <w:p w14:paraId="6EFE9EC0" w14:textId="77777777" w:rsidR="00684C23" w:rsidRDefault="008B188A">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担保情况概述</w:t>
      </w:r>
    </w:p>
    <w:p w14:paraId="391D30AC" w14:textId="77777777" w:rsidR="00684C23" w:rsidRDefault="008B188A">
      <w:pPr>
        <w:pStyle w:val="af2"/>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担保的基本情况</w:t>
      </w:r>
    </w:p>
    <w:p w14:paraId="550EFE75" w14:textId="77777777" w:rsidR="00684C23" w:rsidRDefault="008B188A">
      <w:pPr>
        <w:widowControl/>
        <w:adjustRightInd w:val="0"/>
        <w:snapToGrid w:val="0"/>
        <w:spacing w:line="560" w:lineRule="exact"/>
        <w:ind w:firstLineChars="200" w:firstLine="480"/>
        <w:rPr>
          <w:rFonts w:asciiTheme="minorEastAsia" w:hAnsiTheme="minorEastAsia" w:cstheme="minorEastAsia"/>
          <w:sz w:val="24"/>
          <w:szCs w:val="24"/>
        </w:rPr>
      </w:pPr>
      <w:r>
        <w:rPr>
          <w:rFonts w:asciiTheme="minorEastAsia" w:hAnsiTheme="minorEastAsia" w:cstheme="minorEastAsia" w:hint="eastAsia"/>
          <w:sz w:val="24"/>
          <w:szCs w:val="24"/>
        </w:rPr>
        <w:t>2025</w:t>
      </w:r>
      <w:r>
        <w:rPr>
          <w:rFonts w:asciiTheme="minorEastAsia" w:hAnsiTheme="minorEastAsia" w:cstheme="minorEastAsia" w:hint="eastAsia"/>
          <w:sz w:val="24"/>
          <w:szCs w:val="24"/>
        </w:rPr>
        <w:t>年</w:t>
      </w:r>
      <w:r>
        <w:rPr>
          <w:rFonts w:asciiTheme="minorEastAsia" w:hAnsiTheme="minorEastAsia" w:cstheme="minorEastAsia" w:hint="eastAsia"/>
          <w:sz w:val="24"/>
          <w:szCs w:val="24"/>
        </w:rPr>
        <w:t>6</w:t>
      </w:r>
      <w:r>
        <w:rPr>
          <w:rFonts w:asciiTheme="minorEastAsia" w:hAnsiTheme="minorEastAsia" w:cstheme="minorEastAsia" w:hint="eastAsia"/>
          <w:sz w:val="24"/>
          <w:szCs w:val="24"/>
        </w:rPr>
        <w:t>月，公司及下属子公司新增对外担保人民币</w:t>
      </w:r>
      <w:r>
        <w:rPr>
          <w:rFonts w:asciiTheme="minorEastAsia" w:hAnsiTheme="minorEastAsia" w:cstheme="minorEastAsia" w:hint="eastAsia"/>
          <w:sz w:val="24"/>
          <w:szCs w:val="24"/>
        </w:rPr>
        <w:t>8,000</w:t>
      </w:r>
      <w:r>
        <w:rPr>
          <w:rFonts w:asciiTheme="minorEastAsia" w:hAnsiTheme="minorEastAsia" w:cstheme="minorEastAsia" w:hint="eastAsia"/>
          <w:sz w:val="24"/>
          <w:szCs w:val="24"/>
        </w:rPr>
        <w:t>万元</w:t>
      </w:r>
      <w:r>
        <w:rPr>
          <w:rFonts w:asciiTheme="minorEastAsia" w:hAnsiTheme="minorEastAsia" w:cstheme="minorEastAsia" w:hint="eastAsia"/>
          <w:sz w:val="24"/>
          <w:szCs w:val="24"/>
        </w:rPr>
        <w:t>,</w:t>
      </w:r>
      <w:r>
        <w:rPr>
          <w:rFonts w:asciiTheme="minorEastAsia" w:hAnsiTheme="minorEastAsia" w:cstheme="minorEastAsia" w:hint="eastAsia"/>
          <w:sz w:val="24"/>
          <w:szCs w:val="24"/>
        </w:rPr>
        <w:t>其中</w:t>
      </w:r>
      <w:r>
        <w:rPr>
          <w:rFonts w:asciiTheme="minorEastAsia" w:hAnsiTheme="minorEastAsia" w:cstheme="minorEastAsia" w:hint="eastAsia"/>
          <w:sz w:val="24"/>
          <w:szCs w:val="24"/>
        </w:rPr>
        <w:t>7,000</w:t>
      </w:r>
      <w:r>
        <w:rPr>
          <w:rFonts w:asciiTheme="minorEastAsia" w:hAnsiTheme="minorEastAsia" w:cstheme="minorEastAsia" w:hint="eastAsia"/>
          <w:sz w:val="24"/>
          <w:szCs w:val="24"/>
        </w:rPr>
        <w:t>万元担保系公司于</w:t>
      </w:r>
      <w:r>
        <w:rPr>
          <w:rFonts w:asciiTheme="minorEastAsia" w:hAnsiTheme="minorEastAsia" w:cstheme="minorEastAsia" w:hint="eastAsia"/>
          <w:sz w:val="24"/>
          <w:szCs w:val="24"/>
        </w:rPr>
        <w:t>2025</w:t>
      </w:r>
      <w:r>
        <w:rPr>
          <w:rFonts w:asciiTheme="minorEastAsia" w:hAnsiTheme="minorEastAsia" w:cstheme="minorEastAsia" w:hint="eastAsia"/>
          <w:sz w:val="24"/>
          <w:szCs w:val="24"/>
        </w:rPr>
        <w:t>年</w:t>
      </w:r>
      <w:r>
        <w:rPr>
          <w:rFonts w:asciiTheme="minorEastAsia" w:hAnsiTheme="minorEastAsia" w:cstheme="minorEastAsia" w:hint="eastAsia"/>
          <w:sz w:val="24"/>
          <w:szCs w:val="24"/>
        </w:rPr>
        <w:t>6</w:t>
      </w:r>
      <w:r>
        <w:rPr>
          <w:rFonts w:asciiTheme="minorEastAsia" w:hAnsiTheme="minorEastAsia" w:cstheme="minorEastAsia" w:hint="eastAsia"/>
          <w:sz w:val="24"/>
          <w:szCs w:val="24"/>
        </w:rPr>
        <w:t>月</w:t>
      </w:r>
      <w:r>
        <w:rPr>
          <w:rFonts w:asciiTheme="minorEastAsia" w:hAnsiTheme="minorEastAsia" w:cstheme="minorEastAsia" w:hint="eastAsia"/>
          <w:sz w:val="24"/>
          <w:szCs w:val="24"/>
        </w:rPr>
        <w:t>4</w:t>
      </w:r>
      <w:r>
        <w:rPr>
          <w:rFonts w:asciiTheme="minorEastAsia" w:hAnsiTheme="minorEastAsia" w:cstheme="minorEastAsia" w:hint="eastAsia"/>
          <w:sz w:val="24"/>
          <w:szCs w:val="24"/>
        </w:rPr>
        <w:t>日与恒丰银行股份有限公司昆明分行（以下简称“恒丰银行昆明分行”）签署《最高额保证合同》为</w:t>
      </w:r>
      <w:r>
        <w:rPr>
          <w:rFonts w:asciiTheme="minorEastAsia" w:hAnsiTheme="minorEastAsia" w:cstheme="minorEastAsia" w:hint="eastAsia"/>
          <w:sz w:val="24"/>
          <w:szCs w:val="24"/>
        </w:rPr>
        <w:t>全资</w:t>
      </w:r>
      <w:r>
        <w:rPr>
          <w:rFonts w:asciiTheme="minorEastAsia" w:hAnsiTheme="minorEastAsia" w:cstheme="minorEastAsia" w:hint="eastAsia"/>
          <w:sz w:val="24"/>
          <w:szCs w:val="24"/>
        </w:rPr>
        <w:t>子公司云变电气与恒丰银行昆明分行签署贷款业务合同提供不超过</w:t>
      </w:r>
      <w:r>
        <w:rPr>
          <w:rFonts w:asciiTheme="minorEastAsia" w:hAnsiTheme="minorEastAsia" w:cstheme="minorEastAsia" w:hint="eastAsia"/>
          <w:color w:val="000000"/>
          <w:kern w:val="0"/>
          <w:sz w:val="24"/>
          <w:szCs w:val="24"/>
        </w:rPr>
        <w:t>最高本金余额</w:t>
      </w:r>
      <w:r>
        <w:rPr>
          <w:rFonts w:asciiTheme="minorEastAsia" w:hAnsiTheme="minorEastAsia" w:cstheme="minorEastAsia" w:hint="eastAsia"/>
          <w:sz w:val="24"/>
          <w:szCs w:val="24"/>
        </w:rPr>
        <w:t>人民币</w:t>
      </w:r>
      <w:r>
        <w:rPr>
          <w:rFonts w:asciiTheme="minorEastAsia" w:hAnsiTheme="minorEastAsia" w:cstheme="minorEastAsia" w:hint="eastAsia"/>
          <w:sz w:val="24"/>
          <w:szCs w:val="24"/>
        </w:rPr>
        <w:t>7,000</w:t>
      </w:r>
      <w:r>
        <w:rPr>
          <w:rFonts w:asciiTheme="minorEastAsia" w:hAnsiTheme="minorEastAsia" w:cstheme="minorEastAsia" w:hint="eastAsia"/>
          <w:sz w:val="24"/>
          <w:szCs w:val="24"/>
        </w:rPr>
        <w:t>万元的连带责任担保；</w:t>
      </w:r>
      <w:r>
        <w:rPr>
          <w:rFonts w:asciiTheme="minorEastAsia" w:hAnsiTheme="minorEastAsia" w:cstheme="minorEastAsia" w:hint="eastAsia"/>
          <w:sz w:val="24"/>
          <w:szCs w:val="24"/>
        </w:rPr>
        <w:t>1,000</w:t>
      </w:r>
      <w:r>
        <w:rPr>
          <w:rFonts w:asciiTheme="minorEastAsia" w:hAnsiTheme="minorEastAsia" w:cstheme="minorEastAsia" w:hint="eastAsia"/>
          <w:sz w:val="24"/>
          <w:szCs w:val="24"/>
        </w:rPr>
        <w:t>万元担保系公司于</w:t>
      </w:r>
      <w:r>
        <w:rPr>
          <w:rFonts w:asciiTheme="minorEastAsia" w:hAnsiTheme="minorEastAsia" w:cstheme="minorEastAsia" w:hint="eastAsia"/>
          <w:sz w:val="24"/>
          <w:szCs w:val="24"/>
        </w:rPr>
        <w:t>2025</w:t>
      </w:r>
      <w:r>
        <w:rPr>
          <w:rFonts w:asciiTheme="minorEastAsia" w:hAnsiTheme="minorEastAsia" w:cstheme="minorEastAsia" w:hint="eastAsia"/>
          <w:sz w:val="24"/>
          <w:szCs w:val="24"/>
        </w:rPr>
        <w:t>年</w:t>
      </w:r>
      <w:r>
        <w:rPr>
          <w:rFonts w:asciiTheme="minorEastAsia" w:hAnsiTheme="minorEastAsia" w:cstheme="minorEastAsia" w:hint="eastAsia"/>
          <w:sz w:val="24"/>
          <w:szCs w:val="24"/>
        </w:rPr>
        <w:t>6</w:t>
      </w:r>
      <w:r>
        <w:rPr>
          <w:rFonts w:asciiTheme="minorEastAsia" w:hAnsiTheme="minorEastAsia" w:cstheme="minorEastAsia" w:hint="eastAsia"/>
          <w:sz w:val="24"/>
          <w:szCs w:val="24"/>
        </w:rPr>
        <w:t>月</w:t>
      </w:r>
      <w:r>
        <w:rPr>
          <w:rFonts w:asciiTheme="minorEastAsia" w:hAnsiTheme="minorEastAsia" w:cstheme="minorEastAsia" w:hint="eastAsia"/>
          <w:sz w:val="24"/>
          <w:szCs w:val="24"/>
        </w:rPr>
        <w:t>13</w:t>
      </w:r>
      <w:r>
        <w:rPr>
          <w:rFonts w:asciiTheme="minorEastAsia" w:hAnsiTheme="minorEastAsia" w:cstheme="minorEastAsia" w:hint="eastAsia"/>
          <w:sz w:val="24"/>
          <w:szCs w:val="24"/>
        </w:rPr>
        <w:t>日与中国银行股份有限公司都匀分行（以下简称“中行都匀分行”）签署《最高额保证合同》为全资子公司黔南望江与中行都匀分行签署的《授信业务总协议》提供不超过</w:t>
      </w:r>
      <w:r>
        <w:rPr>
          <w:rFonts w:asciiTheme="minorEastAsia" w:hAnsiTheme="minorEastAsia" w:cstheme="minorEastAsia" w:hint="eastAsia"/>
          <w:color w:val="000000"/>
          <w:kern w:val="0"/>
          <w:sz w:val="24"/>
          <w:szCs w:val="24"/>
        </w:rPr>
        <w:t>最高本金</w:t>
      </w:r>
      <w:r>
        <w:rPr>
          <w:rFonts w:asciiTheme="minorEastAsia" w:hAnsiTheme="minorEastAsia" w:cstheme="minorEastAsia" w:hint="eastAsia"/>
          <w:color w:val="000000"/>
          <w:kern w:val="0"/>
          <w:sz w:val="24"/>
          <w:szCs w:val="24"/>
        </w:rPr>
        <w:t>余额</w:t>
      </w:r>
      <w:r>
        <w:rPr>
          <w:rFonts w:asciiTheme="minorEastAsia" w:hAnsiTheme="minorEastAsia" w:cstheme="minorEastAsia" w:hint="eastAsia"/>
          <w:sz w:val="24"/>
          <w:szCs w:val="24"/>
        </w:rPr>
        <w:t>人民币</w:t>
      </w:r>
      <w:r>
        <w:rPr>
          <w:rFonts w:asciiTheme="minorEastAsia" w:hAnsiTheme="minorEastAsia" w:cstheme="minorEastAsia" w:hint="eastAsia"/>
          <w:sz w:val="24"/>
          <w:szCs w:val="24"/>
        </w:rPr>
        <w:t>1,000</w:t>
      </w:r>
      <w:r>
        <w:rPr>
          <w:rFonts w:asciiTheme="minorEastAsia" w:hAnsiTheme="minorEastAsia" w:cstheme="minorEastAsia" w:hint="eastAsia"/>
          <w:sz w:val="24"/>
          <w:szCs w:val="24"/>
        </w:rPr>
        <w:t>万元的连带责任担保。</w:t>
      </w:r>
    </w:p>
    <w:p w14:paraId="148647ED" w14:textId="77777777" w:rsidR="00684C23" w:rsidRDefault="008B188A">
      <w:pPr>
        <w:widowControl/>
        <w:adjustRightInd w:val="0"/>
        <w:snapToGrid w:val="0"/>
        <w:spacing w:line="560" w:lineRule="exact"/>
        <w:ind w:firstLineChars="200" w:firstLine="480"/>
        <w:rPr>
          <w:rFonts w:asciiTheme="minorEastAsia" w:hAnsiTheme="minorEastAsia" w:cstheme="minorEastAsia"/>
          <w:color w:val="000000"/>
          <w:kern w:val="0"/>
          <w:sz w:val="24"/>
          <w:szCs w:val="24"/>
        </w:rPr>
      </w:pPr>
      <w:r>
        <w:rPr>
          <w:rFonts w:asciiTheme="minorEastAsia" w:hAnsiTheme="minorEastAsia" w:cstheme="minorEastAsia" w:hint="eastAsia"/>
          <w:sz w:val="24"/>
          <w:szCs w:val="24"/>
        </w:rPr>
        <w:t>上述担保无反担保，上述担保事项属于公司</w:t>
      </w:r>
      <w:r>
        <w:rPr>
          <w:rFonts w:asciiTheme="minorEastAsia" w:hAnsiTheme="minorEastAsia" w:cstheme="minorEastAsia" w:hint="eastAsia"/>
          <w:sz w:val="24"/>
          <w:szCs w:val="24"/>
        </w:rPr>
        <w:t>2024</w:t>
      </w:r>
      <w:r>
        <w:rPr>
          <w:rFonts w:asciiTheme="minorEastAsia" w:hAnsiTheme="minorEastAsia" w:cstheme="minorEastAsia" w:hint="eastAsia"/>
          <w:sz w:val="24"/>
          <w:szCs w:val="24"/>
        </w:rPr>
        <w:t>年第三次临时股东会授权范围并在有效期内</w:t>
      </w:r>
      <w:r>
        <w:rPr>
          <w:rFonts w:asciiTheme="minorEastAsia" w:hAnsiTheme="minorEastAsia" w:cstheme="minorEastAsia" w:hint="eastAsia"/>
          <w:sz w:val="24"/>
          <w:szCs w:val="24"/>
        </w:rPr>
        <w:t>,</w:t>
      </w:r>
      <w:r>
        <w:rPr>
          <w:rFonts w:asciiTheme="minorEastAsia" w:hAnsiTheme="minorEastAsia" w:cstheme="minorEastAsia" w:hint="eastAsia"/>
          <w:sz w:val="24"/>
          <w:szCs w:val="24"/>
        </w:rPr>
        <w:t>无需再次提交公司董事会、股东会审议。</w:t>
      </w:r>
    </w:p>
    <w:p w14:paraId="7E81FD8D" w14:textId="77777777" w:rsidR="00684C23" w:rsidRDefault="008B188A">
      <w:pPr>
        <w:pStyle w:val="af2"/>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内部决策程序</w:t>
      </w:r>
    </w:p>
    <w:p w14:paraId="06ED02C3" w14:textId="77777777" w:rsidR="00684C23" w:rsidRDefault="008B188A">
      <w:pPr>
        <w:widowControl/>
        <w:adjustRightInd w:val="0"/>
        <w:snapToGrid w:val="0"/>
        <w:spacing w:line="560" w:lineRule="exact"/>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lastRenderedPageBreak/>
        <w:t>公司于</w:t>
      </w:r>
      <w:r>
        <w:rPr>
          <w:rFonts w:asciiTheme="minorEastAsia" w:hAnsiTheme="minorEastAsia" w:cstheme="minorEastAsia" w:hint="eastAsia"/>
          <w:color w:val="000000"/>
          <w:kern w:val="0"/>
          <w:sz w:val="24"/>
          <w:szCs w:val="24"/>
        </w:rPr>
        <w:t>2024</w:t>
      </w:r>
      <w:r>
        <w:rPr>
          <w:rFonts w:asciiTheme="minorEastAsia" w:hAnsiTheme="minorEastAsia" w:cstheme="minorEastAsia" w:hint="eastAsia"/>
          <w:color w:val="000000"/>
          <w:kern w:val="0"/>
          <w:sz w:val="24"/>
          <w:szCs w:val="24"/>
        </w:rPr>
        <w:t>年</w:t>
      </w:r>
      <w:r>
        <w:rPr>
          <w:rFonts w:asciiTheme="minorEastAsia" w:hAnsiTheme="minorEastAsia" w:cstheme="minorEastAsia" w:hint="eastAsia"/>
          <w:color w:val="000000"/>
          <w:kern w:val="0"/>
          <w:sz w:val="24"/>
          <w:szCs w:val="24"/>
        </w:rPr>
        <w:t>11</w:t>
      </w:r>
      <w:r>
        <w:rPr>
          <w:rFonts w:asciiTheme="minorEastAsia" w:hAnsiTheme="minorEastAsia" w:cstheme="minorEastAsia" w:hint="eastAsia"/>
          <w:color w:val="000000"/>
          <w:kern w:val="0"/>
          <w:sz w:val="24"/>
          <w:szCs w:val="24"/>
        </w:rPr>
        <w:t>月</w:t>
      </w:r>
      <w:r>
        <w:rPr>
          <w:rFonts w:asciiTheme="minorEastAsia" w:hAnsiTheme="minorEastAsia" w:cstheme="minorEastAsia" w:hint="eastAsia"/>
          <w:color w:val="000000"/>
          <w:kern w:val="0"/>
          <w:sz w:val="24"/>
          <w:szCs w:val="24"/>
        </w:rPr>
        <w:t>26</w:t>
      </w:r>
      <w:r>
        <w:rPr>
          <w:rFonts w:asciiTheme="minorEastAsia" w:hAnsiTheme="minorEastAsia" w:cstheme="minorEastAsia" w:hint="eastAsia"/>
          <w:color w:val="000000"/>
          <w:kern w:val="0"/>
          <w:sz w:val="24"/>
          <w:szCs w:val="24"/>
        </w:rPr>
        <w:t>日召开第四届董事会第九次会议审议通过《关于</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年度向银行等金融机构申请综合授信额度及为子公司提供融资担保额度的议案》，同意</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年度为子公司重庆惠泽电器有限公司（以下简称“惠泽电器”）向银行等金融机构申请综合授信或借款提供新增额度不超过</w:t>
      </w:r>
      <w:r>
        <w:rPr>
          <w:rFonts w:asciiTheme="minorEastAsia" w:hAnsiTheme="minorEastAsia" w:cstheme="minorEastAsia" w:hint="eastAsia"/>
          <w:color w:val="000000"/>
          <w:kern w:val="0"/>
          <w:sz w:val="24"/>
          <w:szCs w:val="24"/>
        </w:rPr>
        <w:t>1</w:t>
      </w:r>
      <w:r>
        <w:rPr>
          <w:rFonts w:asciiTheme="minorEastAsia" w:hAnsiTheme="minorEastAsia" w:cstheme="minorEastAsia" w:hint="eastAsia"/>
          <w:color w:val="000000"/>
          <w:kern w:val="0"/>
          <w:sz w:val="24"/>
          <w:szCs w:val="24"/>
        </w:rPr>
        <w:t>亿元人民币（或等值外币）的担保；同意</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年度为资产负债率超</w:t>
      </w:r>
      <w:r>
        <w:rPr>
          <w:rFonts w:asciiTheme="minorEastAsia" w:hAnsiTheme="minorEastAsia" w:cstheme="minorEastAsia" w:hint="eastAsia"/>
          <w:color w:val="000000"/>
          <w:kern w:val="0"/>
          <w:sz w:val="24"/>
          <w:szCs w:val="24"/>
        </w:rPr>
        <w:t>过</w:t>
      </w:r>
      <w:r>
        <w:rPr>
          <w:rFonts w:asciiTheme="minorEastAsia" w:hAnsiTheme="minorEastAsia" w:cstheme="minorEastAsia" w:hint="eastAsia"/>
          <w:color w:val="000000"/>
          <w:kern w:val="0"/>
          <w:sz w:val="24"/>
          <w:szCs w:val="24"/>
        </w:rPr>
        <w:t>70%</w:t>
      </w:r>
      <w:r>
        <w:rPr>
          <w:rFonts w:asciiTheme="minorEastAsia" w:hAnsiTheme="minorEastAsia" w:cstheme="minorEastAsia" w:hint="eastAsia"/>
          <w:color w:val="000000"/>
          <w:kern w:val="0"/>
          <w:sz w:val="24"/>
          <w:szCs w:val="24"/>
        </w:rPr>
        <w:t>的子公司黔南望江变压器有限公司（以下简称“黔南望江”）向银行等金融机构申请综合授信或借款提供新增额度不超过</w:t>
      </w:r>
      <w:r>
        <w:rPr>
          <w:rFonts w:asciiTheme="minorEastAsia" w:hAnsiTheme="minorEastAsia" w:cstheme="minorEastAsia" w:hint="eastAsia"/>
          <w:color w:val="000000"/>
          <w:kern w:val="0"/>
          <w:sz w:val="24"/>
          <w:szCs w:val="24"/>
        </w:rPr>
        <w:t>2</w:t>
      </w:r>
      <w:r>
        <w:rPr>
          <w:rFonts w:asciiTheme="minorEastAsia" w:hAnsiTheme="minorEastAsia" w:cstheme="minorEastAsia" w:hint="eastAsia"/>
          <w:color w:val="000000"/>
          <w:kern w:val="0"/>
          <w:sz w:val="24"/>
          <w:szCs w:val="24"/>
        </w:rPr>
        <w:t>亿元人民币（或等值外币）的担保；同意</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年度为子公司云变电气向银行等金融机构申请综合授信或借款提供新增额度不超过</w:t>
      </w:r>
      <w:r>
        <w:rPr>
          <w:rFonts w:asciiTheme="minorEastAsia" w:hAnsiTheme="minorEastAsia" w:cstheme="minorEastAsia" w:hint="eastAsia"/>
          <w:color w:val="000000"/>
          <w:kern w:val="0"/>
          <w:sz w:val="24"/>
          <w:szCs w:val="24"/>
        </w:rPr>
        <w:t>12</w:t>
      </w:r>
      <w:r>
        <w:rPr>
          <w:rFonts w:asciiTheme="minorEastAsia" w:hAnsiTheme="minorEastAsia" w:cstheme="minorEastAsia" w:hint="eastAsia"/>
          <w:color w:val="000000"/>
          <w:kern w:val="0"/>
          <w:sz w:val="24"/>
          <w:szCs w:val="24"/>
        </w:rPr>
        <w:t>亿元人民币（或等值外币）的担保。上述担保额度有效期自</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w:t>
      </w:r>
      <w:r>
        <w:rPr>
          <w:rFonts w:asciiTheme="minorEastAsia" w:hAnsiTheme="minorEastAsia" w:cstheme="minorEastAsia" w:hint="eastAsia"/>
          <w:color w:val="000000"/>
          <w:kern w:val="0"/>
          <w:sz w:val="24"/>
          <w:szCs w:val="24"/>
        </w:rPr>
        <w:t>1</w:t>
      </w:r>
      <w:r>
        <w:rPr>
          <w:rFonts w:asciiTheme="minorEastAsia" w:hAnsiTheme="minorEastAsia" w:cstheme="minorEastAsia" w:hint="eastAsia"/>
          <w:color w:val="000000"/>
          <w:kern w:val="0"/>
          <w:sz w:val="24"/>
          <w:szCs w:val="24"/>
        </w:rPr>
        <w:t>月</w:t>
      </w:r>
      <w:r>
        <w:rPr>
          <w:rFonts w:asciiTheme="minorEastAsia" w:hAnsiTheme="minorEastAsia" w:cstheme="minorEastAsia" w:hint="eastAsia"/>
          <w:color w:val="000000"/>
          <w:kern w:val="0"/>
          <w:sz w:val="24"/>
          <w:szCs w:val="24"/>
        </w:rPr>
        <w:t>1</w:t>
      </w:r>
      <w:r>
        <w:rPr>
          <w:rFonts w:asciiTheme="minorEastAsia" w:hAnsiTheme="minorEastAsia" w:cstheme="minorEastAsia" w:hint="eastAsia"/>
          <w:color w:val="000000"/>
          <w:kern w:val="0"/>
          <w:sz w:val="24"/>
          <w:szCs w:val="24"/>
        </w:rPr>
        <w:t>日至</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w:t>
      </w:r>
      <w:r>
        <w:rPr>
          <w:rFonts w:asciiTheme="minorEastAsia" w:hAnsiTheme="minorEastAsia" w:cstheme="minorEastAsia" w:hint="eastAsia"/>
          <w:color w:val="000000"/>
          <w:kern w:val="0"/>
          <w:sz w:val="24"/>
          <w:szCs w:val="24"/>
        </w:rPr>
        <w:t>12</w:t>
      </w:r>
      <w:r>
        <w:rPr>
          <w:rFonts w:asciiTheme="minorEastAsia" w:hAnsiTheme="minorEastAsia" w:cstheme="minorEastAsia" w:hint="eastAsia"/>
          <w:color w:val="000000"/>
          <w:kern w:val="0"/>
          <w:sz w:val="24"/>
          <w:szCs w:val="24"/>
        </w:rPr>
        <w:t>月</w:t>
      </w:r>
      <w:r>
        <w:rPr>
          <w:rFonts w:asciiTheme="minorEastAsia" w:hAnsiTheme="minorEastAsia" w:cstheme="minorEastAsia" w:hint="eastAsia"/>
          <w:color w:val="000000"/>
          <w:kern w:val="0"/>
          <w:sz w:val="24"/>
          <w:szCs w:val="24"/>
        </w:rPr>
        <w:t>31</w:t>
      </w:r>
      <w:r>
        <w:rPr>
          <w:rFonts w:asciiTheme="minorEastAsia" w:hAnsiTheme="minorEastAsia" w:cstheme="minorEastAsia" w:hint="eastAsia"/>
          <w:color w:val="000000"/>
          <w:kern w:val="0"/>
          <w:sz w:val="24"/>
          <w:szCs w:val="24"/>
        </w:rPr>
        <w:t>日。该担保事项已提交公司</w:t>
      </w:r>
      <w:r>
        <w:rPr>
          <w:rFonts w:asciiTheme="minorEastAsia" w:hAnsiTheme="minorEastAsia" w:cstheme="minorEastAsia" w:hint="eastAsia"/>
          <w:color w:val="000000"/>
          <w:kern w:val="0"/>
          <w:sz w:val="24"/>
          <w:szCs w:val="24"/>
        </w:rPr>
        <w:t>2024</w:t>
      </w:r>
      <w:r>
        <w:rPr>
          <w:rFonts w:asciiTheme="minorEastAsia" w:hAnsiTheme="minorEastAsia" w:cstheme="minorEastAsia" w:hint="eastAsia"/>
          <w:color w:val="000000"/>
          <w:kern w:val="0"/>
          <w:sz w:val="24"/>
          <w:szCs w:val="24"/>
        </w:rPr>
        <w:t>年第三次临时股东会审议通过。具体情况详见公司在上海证券交易所官网披露的《关于预计</w:t>
      </w:r>
      <w:r>
        <w:rPr>
          <w:rFonts w:asciiTheme="minorEastAsia" w:hAnsiTheme="minorEastAsia" w:cstheme="minorEastAsia" w:hint="eastAsia"/>
          <w:color w:val="000000"/>
          <w:kern w:val="0"/>
          <w:sz w:val="24"/>
          <w:szCs w:val="24"/>
        </w:rPr>
        <w:t>2025</w:t>
      </w:r>
      <w:r>
        <w:rPr>
          <w:rFonts w:asciiTheme="minorEastAsia" w:hAnsiTheme="minorEastAsia" w:cstheme="minorEastAsia" w:hint="eastAsia"/>
          <w:color w:val="000000"/>
          <w:kern w:val="0"/>
          <w:sz w:val="24"/>
          <w:szCs w:val="24"/>
        </w:rPr>
        <w:t>年度对子公司新增担保额度的公告》（公告编号：</w:t>
      </w:r>
      <w:r>
        <w:rPr>
          <w:rFonts w:asciiTheme="minorEastAsia" w:hAnsiTheme="minorEastAsia" w:cstheme="minorEastAsia" w:hint="eastAsia"/>
          <w:color w:val="000000"/>
          <w:kern w:val="0"/>
          <w:sz w:val="24"/>
          <w:szCs w:val="24"/>
        </w:rPr>
        <w:t>2024-075</w:t>
      </w:r>
      <w:r>
        <w:rPr>
          <w:rFonts w:asciiTheme="minorEastAsia" w:hAnsiTheme="minorEastAsia" w:cstheme="minorEastAsia" w:hint="eastAsia"/>
          <w:color w:val="000000"/>
          <w:kern w:val="0"/>
          <w:sz w:val="24"/>
          <w:szCs w:val="24"/>
        </w:rPr>
        <w:t>）和</w:t>
      </w:r>
      <w:r>
        <w:rPr>
          <w:rFonts w:asciiTheme="minorEastAsia" w:hAnsiTheme="minorEastAsia" w:cstheme="minorEastAsia" w:hint="eastAsia"/>
          <w:color w:val="000000"/>
          <w:kern w:val="0"/>
          <w:sz w:val="24"/>
          <w:szCs w:val="24"/>
        </w:rPr>
        <w:t>《</w:t>
      </w:r>
      <w:r>
        <w:rPr>
          <w:rFonts w:asciiTheme="minorEastAsia" w:hAnsiTheme="minorEastAsia" w:cstheme="minorEastAsia" w:hint="eastAsia"/>
          <w:color w:val="000000"/>
          <w:kern w:val="0"/>
          <w:sz w:val="24"/>
          <w:szCs w:val="24"/>
        </w:rPr>
        <w:t>2024</w:t>
      </w:r>
      <w:r>
        <w:rPr>
          <w:rFonts w:asciiTheme="minorEastAsia" w:hAnsiTheme="minorEastAsia" w:cstheme="minorEastAsia" w:hint="eastAsia"/>
          <w:color w:val="000000"/>
          <w:kern w:val="0"/>
          <w:sz w:val="24"/>
          <w:szCs w:val="24"/>
        </w:rPr>
        <w:t>年第三次临时股东大会决议公告》（公告编号：</w:t>
      </w:r>
      <w:r>
        <w:rPr>
          <w:rFonts w:asciiTheme="minorEastAsia" w:hAnsiTheme="minorEastAsia" w:cstheme="minorEastAsia" w:hint="eastAsia"/>
          <w:color w:val="000000"/>
          <w:kern w:val="0"/>
          <w:sz w:val="24"/>
          <w:szCs w:val="24"/>
        </w:rPr>
        <w:t>2024-082</w:t>
      </w:r>
      <w:r>
        <w:rPr>
          <w:rFonts w:asciiTheme="minorEastAsia" w:hAnsiTheme="minorEastAsia" w:cstheme="minorEastAsia" w:hint="eastAsia"/>
          <w:color w:val="000000"/>
          <w:kern w:val="0"/>
          <w:sz w:val="24"/>
          <w:szCs w:val="24"/>
        </w:rPr>
        <w:t>）。</w:t>
      </w:r>
    </w:p>
    <w:p w14:paraId="713749B7" w14:textId="77777777" w:rsidR="00684C23" w:rsidRDefault="008B188A">
      <w:pPr>
        <w:pStyle w:val="af2"/>
        <w:widowControl/>
        <w:numPr>
          <w:ilvl w:val="0"/>
          <w:numId w:val="3"/>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担保预计基本情况</w:t>
      </w:r>
      <w:r>
        <w:rPr>
          <w:rFonts w:asciiTheme="minorEastAsia" w:hAnsiTheme="minorEastAsia" w:cstheme="minorEastAsia" w:hint="eastAsia"/>
          <w:sz w:val="24"/>
          <w:szCs w:val="24"/>
        </w:rPr>
        <w:t xml:space="preserve">                               </w:t>
      </w:r>
    </w:p>
    <w:tbl>
      <w:tblPr>
        <w:tblStyle w:val="af0"/>
        <w:tblW w:w="5261" w:type="pct"/>
        <w:tblLayout w:type="fixed"/>
        <w:tblLook w:val="04A0" w:firstRow="1" w:lastRow="0" w:firstColumn="1" w:lastColumn="0" w:noHBand="0" w:noVBand="1"/>
      </w:tblPr>
      <w:tblGrid>
        <w:gridCol w:w="552"/>
        <w:gridCol w:w="558"/>
        <w:gridCol w:w="828"/>
        <w:gridCol w:w="695"/>
        <w:gridCol w:w="1095"/>
        <w:gridCol w:w="1003"/>
        <w:gridCol w:w="917"/>
        <w:gridCol w:w="773"/>
        <w:gridCol w:w="1187"/>
        <w:gridCol w:w="429"/>
        <w:gridCol w:w="692"/>
      </w:tblGrid>
      <w:tr w:rsidR="00684C23" w14:paraId="445B1575" w14:textId="77777777">
        <w:trPr>
          <w:trHeight w:val="1217"/>
        </w:trPr>
        <w:tc>
          <w:tcPr>
            <w:tcW w:w="564" w:type="dxa"/>
            <w:vAlign w:val="center"/>
          </w:tcPr>
          <w:p w14:paraId="190F1892"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担保方</w:t>
            </w:r>
          </w:p>
        </w:tc>
        <w:tc>
          <w:tcPr>
            <w:tcW w:w="570" w:type="dxa"/>
            <w:vAlign w:val="center"/>
          </w:tcPr>
          <w:p w14:paraId="732E459E"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被担保方</w:t>
            </w:r>
          </w:p>
        </w:tc>
        <w:tc>
          <w:tcPr>
            <w:tcW w:w="851" w:type="dxa"/>
            <w:vAlign w:val="center"/>
          </w:tcPr>
          <w:p w14:paraId="5131C186"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担保方持股比例</w:t>
            </w:r>
          </w:p>
        </w:tc>
        <w:tc>
          <w:tcPr>
            <w:tcW w:w="713" w:type="dxa"/>
            <w:vAlign w:val="center"/>
          </w:tcPr>
          <w:p w14:paraId="79A0B6A6"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被担</w:t>
            </w:r>
          </w:p>
          <w:p w14:paraId="7CDA06B8"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保方</w:t>
            </w:r>
            <w:r>
              <w:rPr>
                <w:rFonts w:asciiTheme="minorEastAsia" w:hAnsiTheme="minorEastAsia" w:cstheme="minorEastAsia" w:hint="eastAsia"/>
                <w:b/>
                <w:bCs/>
                <w:color w:val="000000"/>
                <w:kern w:val="0"/>
                <w:sz w:val="16"/>
                <w:szCs w:val="16"/>
              </w:rPr>
              <w:t>2025.03.31</w:t>
            </w:r>
            <w:r>
              <w:rPr>
                <w:rFonts w:asciiTheme="minorEastAsia" w:hAnsiTheme="minorEastAsia" w:cstheme="minorEastAsia" w:hint="eastAsia"/>
                <w:b/>
                <w:bCs/>
                <w:color w:val="000000"/>
                <w:kern w:val="0"/>
                <w:sz w:val="16"/>
                <w:szCs w:val="16"/>
              </w:rPr>
              <w:t>资产负债率（未经审计）</w:t>
            </w:r>
          </w:p>
        </w:tc>
        <w:tc>
          <w:tcPr>
            <w:tcW w:w="1128" w:type="dxa"/>
            <w:vAlign w:val="center"/>
          </w:tcPr>
          <w:p w14:paraId="616E4A4A"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2025</w:t>
            </w:r>
            <w:r>
              <w:rPr>
                <w:rFonts w:asciiTheme="minorEastAsia" w:hAnsiTheme="minorEastAsia" w:cstheme="minorEastAsia" w:hint="eastAsia"/>
                <w:b/>
                <w:bCs/>
                <w:color w:val="000000"/>
                <w:kern w:val="0"/>
                <w:sz w:val="16"/>
                <w:szCs w:val="16"/>
              </w:rPr>
              <w:t>年预计担保额度</w:t>
            </w:r>
          </w:p>
          <w:p w14:paraId="4C19E76D"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（万元）</w:t>
            </w:r>
          </w:p>
        </w:tc>
        <w:tc>
          <w:tcPr>
            <w:tcW w:w="1033" w:type="dxa"/>
            <w:vAlign w:val="center"/>
          </w:tcPr>
          <w:p w14:paraId="138D620A"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截至</w:t>
            </w:r>
            <w:r>
              <w:rPr>
                <w:rFonts w:asciiTheme="minorEastAsia" w:hAnsiTheme="minorEastAsia" w:cstheme="minorEastAsia" w:hint="eastAsia"/>
                <w:b/>
                <w:bCs/>
                <w:color w:val="000000"/>
                <w:kern w:val="0"/>
                <w:sz w:val="16"/>
                <w:szCs w:val="16"/>
              </w:rPr>
              <w:t>2025</w:t>
            </w:r>
            <w:r>
              <w:rPr>
                <w:rFonts w:asciiTheme="minorEastAsia" w:hAnsiTheme="minorEastAsia" w:cstheme="minorEastAsia" w:hint="eastAsia"/>
                <w:b/>
                <w:bCs/>
                <w:color w:val="000000"/>
                <w:kern w:val="0"/>
                <w:sz w:val="16"/>
                <w:szCs w:val="16"/>
              </w:rPr>
              <w:t>年</w:t>
            </w:r>
            <w:r>
              <w:rPr>
                <w:rFonts w:asciiTheme="minorEastAsia" w:hAnsiTheme="minorEastAsia" w:cstheme="minorEastAsia" w:hint="eastAsia"/>
                <w:b/>
                <w:bCs/>
                <w:color w:val="000000"/>
                <w:kern w:val="0"/>
                <w:sz w:val="16"/>
                <w:szCs w:val="16"/>
              </w:rPr>
              <w:t>6</w:t>
            </w:r>
            <w:r>
              <w:rPr>
                <w:rFonts w:asciiTheme="minorEastAsia" w:hAnsiTheme="minorEastAsia" w:cstheme="minorEastAsia" w:hint="eastAsia"/>
                <w:b/>
                <w:bCs/>
                <w:color w:val="000000"/>
                <w:kern w:val="0"/>
                <w:sz w:val="16"/>
                <w:szCs w:val="16"/>
              </w:rPr>
              <w:t>月末担保余额</w:t>
            </w:r>
          </w:p>
          <w:p w14:paraId="5301E1B6"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（万元）</w:t>
            </w:r>
          </w:p>
        </w:tc>
        <w:tc>
          <w:tcPr>
            <w:tcW w:w="943" w:type="dxa"/>
            <w:vAlign w:val="center"/>
          </w:tcPr>
          <w:p w14:paraId="77295072"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6</w:t>
            </w:r>
            <w:r>
              <w:rPr>
                <w:rFonts w:asciiTheme="minorEastAsia" w:hAnsiTheme="minorEastAsia" w:cstheme="minorEastAsia" w:hint="eastAsia"/>
                <w:b/>
                <w:bCs/>
                <w:color w:val="000000"/>
                <w:kern w:val="0"/>
                <w:sz w:val="16"/>
                <w:szCs w:val="16"/>
              </w:rPr>
              <w:t>月新增担保额度</w:t>
            </w:r>
          </w:p>
          <w:p w14:paraId="1D521F69"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（万元）</w:t>
            </w:r>
          </w:p>
        </w:tc>
        <w:tc>
          <w:tcPr>
            <w:tcW w:w="794" w:type="dxa"/>
            <w:vAlign w:val="center"/>
          </w:tcPr>
          <w:p w14:paraId="07000FF7"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b/>
                <w:bCs/>
                <w:color w:val="000000"/>
                <w:kern w:val="0"/>
                <w:sz w:val="16"/>
                <w:szCs w:val="16"/>
              </w:rPr>
              <w:t>截至</w:t>
            </w:r>
            <w:r>
              <w:rPr>
                <w:rFonts w:asciiTheme="minorEastAsia" w:hAnsiTheme="minorEastAsia" w:cstheme="minorEastAsia"/>
                <w:b/>
                <w:bCs/>
                <w:color w:val="000000"/>
                <w:kern w:val="0"/>
                <w:sz w:val="16"/>
                <w:szCs w:val="16"/>
              </w:rPr>
              <w:t>2025</w:t>
            </w:r>
            <w:r>
              <w:rPr>
                <w:rFonts w:asciiTheme="minorEastAsia" w:hAnsiTheme="minorEastAsia" w:cstheme="minorEastAsia"/>
                <w:b/>
                <w:bCs/>
                <w:color w:val="000000"/>
                <w:kern w:val="0"/>
                <w:sz w:val="16"/>
                <w:szCs w:val="16"/>
              </w:rPr>
              <w:t>年</w:t>
            </w:r>
            <w:r>
              <w:rPr>
                <w:rFonts w:asciiTheme="minorEastAsia" w:hAnsiTheme="minorEastAsia" w:cstheme="minorEastAsia"/>
                <w:b/>
                <w:bCs/>
                <w:color w:val="000000"/>
                <w:kern w:val="0"/>
                <w:sz w:val="16"/>
                <w:szCs w:val="16"/>
              </w:rPr>
              <w:t>6</w:t>
            </w:r>
            <w:r>
              <w:rPr>
                <w:rFonts w:asciiTheme="minorEastAsia" w:hAnsiTheme="minorEastAsia" w:cstheme="minorEastAsia"/>
                <w:b/>
                <w:bCs/>
                <w:color w:val="000000"/>
                <w:kern w:val="0"/>
                <w:sz w:val="16"/>
                <w:szCs w:val="16"/>
              </w:rPr>
              <w:t>月末担保余额</w:t>
            </w:r>
            <w:r>
              <w:rPr>
                <w:rFonts w:asciiTheme="minorEastAsia" w:hAnsiTheme="minorEastAsia" w:cstheme="minorEastAsia" w:hint="eastAsia"/>
                <w:b/>
                <w:bCs/>
                <w:color w:val="000000"/>
                <w:kern w:val="0"/>
                <w:sz w:val="16"/>
                <w:szCs w:val="16"/>
              </w:rPr>
              <w:t>占上市公司最近一期净资产比例</w:t>
            </w:r>
          </w:p>
        </w:tc>
        <w:tc>
          <w:tcPr>
            <w:tcW w:w="1224" w:type="dxa"/>
            <w:vAlign w:val="center"/>
          </w:tcPr>
          <w:p w14:paraId="28713599"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担保预计有效期</w:t>
            </w:r>
          </w:p>
        </w:tc>
        <w:tc>
          <w:tcPr>
            <w:tcW w:w="437" w:type="dxa"/>
            <w:vAlign w:val="center"/>
          </w:tcPr>
          <w:p w14:paraId="1A21F145"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是否关联担保</w:t>
            </w:r>
          </w:p>
        </w:tc>
        <w:tc>
          <w:tcPr>
            <w:tcW w:w="710" w:type="dxa"/>
            <w:vAlign w:val="center"/>
          </w:tcPr>
          <w:p w14:paraId="2331B0DF" w14:textId="77777777" w:rsidR="00684C23" w:rsidRDefault="008B188A">
            <w:pPr>
              <w:widowControl/>
              <w:adjustRightInd w:val="0"/>
              <w:snapToGrid w:val="0"/>
              <w:jc w:val="center"/>
              <w:rPr>
                <w:rFonts w:asciiTheme="minorEastAsia" w:hAnsiTheme="minorEastAsia" w:cstheme="minorEastAsia"/>
                <w:b/>
                <w:bCs/>
                <w:color w:val="000000"/>
                <w:kern w:val="0"/>
                <w:sz w:val="16"/>
                <w:szCs w:val="16"/>
              </w:rPr>
            </w:pPr>
            <w:r>
              <w:rPr>
                <w:rFonts w:asciiTheme="minorEastAsia" w:hAnsiTheme="minorEastAsia" w:cstheme="minorEastAsia" w:hint="eastAsia"/>
                <w:b/>
                <w:bCs/>
                <w:color w:val="000000"/>
                <w:kern w:val="0"/>
                <w:sz w:val="16"/>
                <w:szCs w:val="16"/>
              </w:rPr>
              <w:t>是否有反担保</w:t>
            </w:r>
          </w:p>
        </w:tc>
      </w:tr>
      <w:tr w:rsidR="00684C23" w14:paraId="27BBC89F" w14:textId="77777777">
        <w:trPr>
          <w:trHeight w:val="397"/>
        </w:trPr>
        <w:tc>
          <w:tcPr>
            <w:tcW w:w="8967" w:type="dxa"/>
            <w:gridSpan w:val="11"/>
            <w:vAlign w:val="center"/>
          </w:tcPr>
          <w:p w14:paraId="6FD1BBFE"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对控股子公司</w:t>
            </w:r>
          </w:p>
        </w:tc>
      </w:tr>
      <w:tr w:rsidR="00684C23" w14:paraId="342464F4" w14:textId="77777777">
        <w:trPr>
          <w:trHeight w:val="397"/>
        </w:trPr>
        <w:tc>
          <w:tcPr>
            <w:tcW w:w="8967" w:type="dxa"/>
            <w:gridSpan w:val="11"/>
            <w:vAlign w:val="center"/>
          </w:tcPr>
          <w:p w14:paraId="5D983B36"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1.</w:t>
            </w:r>
            <w:r>
              <w:rPr>
                <w:rFonts w:asciiTheme="minorEastAsia" w:hAnsiTheme="minorEastAsia" w:cstheme="minorEastAsia" w:hint="eastAsia"/>
                <w:kern w:val="0"/>
                <w:sz w:val="16"/>
                <w:szCs w:val="16"/>
              </w:rPr>
              <w:t>资产负债率为</w:t>
            </w:r>
            <w:r>
              <w:rPr>
                <w:rFonts w:asciiTheme="minorEastAsia" w:hAnsiTheme="minorEastAsia" w:cstheme="minorEastAsia" w:hint="eastAsia"/>
                <w:kern w:val="0"/>
                <w:sz w:val="16"/>
                <w:szCs w:val="16"/>
              </w:rPr>
              <w:t>70%</w:t>
            </w:r>
            <w:r>
              <w:rPr>
                <w:rFonts w:asciiTheme="minorEastAsia" w:hAnsiTheme="minorEastAsia" w:cstheme="minorEastAsia" w:hint="eastAsia"/>
                <w:kern w:val="0"/>
                <w:sz w:val="16"/>
                <w:szCs w:val="16"/>
              </w:rPr>
              <w:t>以上的控股子公司</w:t>
            </w:r>
          </w:p>
        </w:tc>
      </w:tr>
      <w:tr w:rsidR="00684C23" w14:paraId="132CB648" w14:textId="77777777">
        <w:trPr>
          <w:trHeight w:val="397"/>
        </w:trPr>
        <w:tc>
          <w:tcPr>
            <w:tcW w:w="564" w:type="dxa"/>
            <w:vAlign w:val="center"/>
          </w:tcPr>
          <w:p w14:paraId="3BE263EE"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望变</w:t>
            </w:r>
          </w:p>
          <w:p w14:paraId="43F54CCF"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570" w:type="dxa"/>
            <w:vAlign w:val="center"/>
          </w:tcPr>
          <w:p w14:paraId="6F9E1BAF"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黔南</w:t>
            </w:r>
          </w:p>
          <w:p w14:paraId="34907139"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望江</w:t>
            </w:r>
          </w:p>
        </w:tc>
        <w:tc>
          <w:tcPr>
            <w:tcW w:w="851" w:type="dxa"/>
            <w:vAlign w:val="center"/>
          </w:tcPr>
          <w:p w14:paraId="24547140"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eastAsia="宋体" w:hAnsiTheme="minorEastAsia" w:cstheme="minorEastAsia"/>
                <w:kern w:val="0"/>
                <w:sz w:val="16"/>
                <w:szCs w:val="16"/>
              </w:rPr>
              <w:t>100.00%</w:t>
            </w:r>
          </w:p>
        </w:tc>
        <w:tc>
          <w:tcPr>
            <w:tcW w:w="713" w:type="dxa"/>
            <w:vAlign w:val="center"/>
          </w:tcPr>
          <w:p w14:paraId="56895A0C" w14:textId="77777777" w:rsidR="00684C23" w:rsidRDefault="008B188A">
            <w:pPr>
              <w:widowControl/>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76.03</w:t>
            </w:r>
            <w:r>
              <w:rPr>
                <w:rFonts w:asciiTheme="minorEastAsia" w:hAnsiTheme="minorEastAsia" w:cstheme="minorEastAsia"/>
                <w:kern w:val="0"/>
                <w:sz w:val="16"/>
                <w:szCs w:val="16"/>
                <w:lang w:bidi="ar"/>
              </w:rPr>
              <w:t>%</w:t>
            </w:r>
          </w:p>
        </w:tc>
        <w:tc>
          <w:tcPr>
            <w:tcW w:w="1128" w:type="dxa"/>
            <w:vAlign w:val="center"/>
          </w:tcPr>
          <w:p w14:paraId="6E50683B" w14:textId="77777777" w:rsidR="00684C23" w:rsidRDefault="008B188A">
            <w:pPr>
              <w:pStyle w:val="TableText"/>
              <w:widowControl/>
              <w:spacing w:line="240" w:lineRule="auto"/>
              <w:jc w:val="right"/>
              <w:rPr>
                <w:rFonts w:asciiTheme="minorEastAsia" w:hAnsiTheme="minorEastAsia" w:cstheme="minorEastAsia"/>
                <w:kern w:val="0"/>
                <w:sz w:val="16"/>
                <w:szCs w:val="16"/>
              </w:rPr>
            </w:pPr>
            <w:r>
              <w:rPr>
                <w:rFonts w:ascii="宋体" w:eastAsia="宋体" w:hAnsi="宋体" w:hint="eastAsia"/>
                <w:sz w:val="16"/>
                <w:szCs w:val="16"/>
                <w:lang w:eastAsia="zh-CN"/>
              </w:rPr>
              <w:t xml:space="preserve">20,000.00 </w:t>
            </w:r>
          </w:p>
        </w:tc>
        <w:tc>
          <w:tcPr>
            <w:tcW w:w="1033" w:type="dxa"/>
            <w:vAlign w:val="center"/>
          </w:tcPr>
          <w:p w14:paraId="3494520D" w14:textId="77777777" w:rsidR="00684C23" w:rsidRDefault="008B188A">
            <w:pPr>
              <w:pStyle w:val="TableText"/>
              <w:widowControl/>
              <w:spacing w:line="240" w:lineRule="auto"/>
              <w:jc w:val="right"/>
              <w:rPr>
                <w:rFonts w:ascii="宋体" w:eastAsia="宋体" w:hAnsi="宋体"/>
                <w:sz w:val="16"/>
                <w:szCs w:val="16"/>
                <w:lang w:eastAsia="zh-CN"/>
              </w:rPr>
            </w:pPr>
            <w:r>
              <w:rPr>
                <w:rFonts w:ascii="宋体" w:eastAsia="宋体" w:hAnsi="宋体" w:hint="eastAsia"/>
                <w:sz w:val="16"/>
                <w:szCs w:val="16"/>
                <w:lang w:eastAsia="zh-CN"/>
              </w:rPr>
              <w:t xml:space="preserve">4,373.50 </w:t>
            </w:r>
          </w:p>
        </w:tc>
        <w:tc>
          <w:tcPr>
            <w:tcW w:w="943" w:type="dxa"/>
            <w:vAlign w:val="center"/>
          </w:tcPr>
          <w:p w14:paraId="1DBB9287" w14:textId="77777777" w:rsidR="00684C23" w:rsidRDefault="008B188A">
            <w:pPr>
              <w:pStyle w:val="TableText"/>
              <w:widowControl/>
              <w:spacing w:line="240" w:lineRule="auto"/>
              <w:jc w:val="right"/>
              <w:rPr>
                <w:rFonts w:asciiTheme="minorEastAsia" w:hAnsiTheme="minorEastAsia" w:cstheme="minorEastAsia"/>
                <w:kern w:val="0"/>
                <w:sz w:val="16"/>
                <w:szCs w:val="16"/>
              </w:rPr>
            </w:pPr>
            <w:r>
              <w:rPr>
                <w:rFonts w:ascii="宋体" w:eastAsia="宋体" w:hAnsi="宋体" w:hint="eastAsia"/>
                <w:sz w:val="16"/>
                <w:szCs w:val="16"/>
                <w:lang w:eastAsia="zh-CN"/>
              </w:rPr>
              <w:t>1,000.00</w:t>
            </w:r>
          </w:p>
        </w:tc>
        <w:tc>
          <w:tcPr>
            <w:tcW w:w="794" w:type="dxa"/>
            <w:vAlign w:val="center"/>
          </w:tcPr>
          <w:p w14:paraId="3FF0F885" w14:textId="77777777" w:rsidR="00684C23" w:rsidRDefault="008B18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1.81%</w:t>
            </w:r>
          </w:p>
        </w:tc>
        <w:tc>
          <w:tcPr>
            <w:tcW w:w="1224" w:type="dxa"/>
            <w:vAlign w:val="center"/>
          </w:tcPr>
          <w:p w14:paraId="1A7AD7FE"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主债权届满之日起三年</w:t>
            </w:r>
          </w:p>
        </w:tc>
        <w:tc>
          <w:tcPr>
            <w:tcW w:w="437" w:type="dxa"/>
            <w:vAlign w:val="center"/>
          </w:tcPr>
          <w:p w14:paraId="75BCDE4C"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c>
          <w:tcPr>
            <w:tcW w:w="710" w:type="dxa"/>
            <w:vAlign w:val="center"/>
          </w:tcPr>
          <w:p w14:paraId="69A8FE32"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r>
      <w:tr w:rsidR="00684C23" w14:paraId="3A32289E" w14:textId="77777777">
        <w:trPr>
          <w:trHeight w:val="397"/>
        </w:trPr>
        <w:tc>
          <w:tcPr>
            <w:tcW w:w="8967" w:type="dxa"/>
            <w:gridSpan w:val="11"/>
            <w:vAlign w:val="center"/>
          </w:tcPr>
          <w:p w14:paraId="2968F2AA"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2.</w:t>
            </w:r>
            <w:r>
              <w:rPr>
                <w:rFonts w:asciiTheme="minorEastAsia" w:hAnsiTheme="minorEastAsia" w:cstheme="minorEastAsia" w:hint="eastAsia"/>
                <w:kern w:val="0"/>
                <w:sz w:val="16"/>
                <w:szCs w:val="16"/>
              </w:rPr>
              <w:t>资产负债率为</w:t>
            </w:r>
            <w:r>
              <w:rPr>
                <w:rFonts w:asciiTheme="minorEastAsia" w:hAnsiTheme="minorEastAsia" w:cstheme="minorEastAsia" w:hint="eastAsia"/>
                <w:kern w:val="0"/>
                <w:sz w:val="16"/>
                <w:szCs w:val="16"/>
              </w:rPr>
              <w:t>70%</w:t>
            </w:r>
            <w:r>
              <w:rPr>
                <w:rFonts w:asciiTheme="minorEastAsia" w:hAnsiTheme="minorEastAsia" w:cstheme="minorEastAsia" w:hint="eastAsia"/>
                <w:kern w:val="0"/>
                <w:sz w:val="16"/>
                <w:szCs w:val="16"/>
              </w:rPr>
              <w:t>以下的控股子公司</w:t>
            </w:r>
          </w:p>
        </w:tc>
      </w:tr>
      <w:tr w:rsidR="00684C23" w14:paraId="720980CE" w14:textId="77777777">
        <w:trPr>
          <w:trHeight w:val="397"/>
        </w:trPr>
        <w:tc>
          <w:tcPr>
            <w:tcW w:w="564" w:type="dxa"/>
            <w:vAlign w:val="center"/>
          </w:tcPr>
          <w:p w14:paraId="661C67BE"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望变</w:t>
            </w:r>
          </w:p>
          <w:p w14:paraId="04E59B52"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570" w:type="dxa"/>
            <w:vAlign w:val="center"/>
          </w:tcPr>
          <w:p w14:paraId="433F1E97"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云变</w:t>
            </w:r>
          </w:p>
          <w:p w14:paraId="77844811"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851" w:type="dxa"/>
            <w:vAlign w:val="center"/>
          </w:tcPr>
          <w:p w14:paraId="28CDA59E"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eastAsia="宋体" w:hAnsiTheme="minorEastAsia" w:cstheme="minorEastAsia" w:hint="eastAsia"/>
                <w:kern w:val="0"/>
                <w:sz w:val="16"/>
                <w:szCs w:val="16"/>
              </w:rPr>
              <w:t>100.00</w:t>
            </w:r>
            <w:r>
              <w:rPr>
                <w:rFonts w:asciiTheme="minorEastAsia" w:eastAsia="宋体" w:hAnsiTheme="minorEastAsia" w:cstheme="minorEastAsia"/>
                <w:kern w:val="0"/>
                <w:sz w:val="16"/>
                <w:szCs w:val="16"/>
              </w:rPr>
              <w:t>%</w:t>
            </w:r>
          </w:p>
        </w:tc>
        <w:tc>
          <w:tcPr>
            <w:tcW w:w="713" w:type="dxa"/>
            <w:vAlign w:val="center"/>
          </w:tcPr>
          <w:p w14:paraId="74577889" w14:textId="77777777" w:rsidR="00684C23" w:rsidRDefault="008B188A">
            <w:pPr>
              <w:widowControl/>
              <w:jc w:val="right"/>
              <w:rPr>
                <w:rFonts w:asciiTheme="minorEastAsia" w:hAnsiTheme="minorEastAsia" w:cstheme="minorEastAsia"/>
                <w:kern w:val="0"/>
                <w:sz w:val="16"/>
                <w:szCs w:val="16"/>
              </w:rPr>
            </w:pPr>
            <w:r>
              <w:rPr>
                <w:rFonts w:asciiTheme="minorEastAsia" w:hAnsiTheme="minorEastAsia" w:cstheme="minorEastAsia"/>
                <w:kern w:val="0"/>
                <w:sz w:val="16"/>
                <w:szCs w:val="16"/>
                <w:lang w:bidi="ar"/>
              </w:rPr>
              <w:t>61.88%</w:t>
            </w:r>
          </w:p>
        </w:tc>
        <w:tc>
          <w:tcPr>
            <w:tcW w:w="1128" w:type="dxa"/>
            <w:vAlign w:val="center"/>
          </w:tcPr>
          <w:p w14:paraId="5AB80D50" w14:textId="77777777" w:rsidR="00684C23" w:rsidRDefault="008B18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 xml:space="preserve">120,000.00 </w:t>
            </w:r>
          </w:p>
        </w:tc>
        <w:tc>
          <w:tcPr>
            <w:tcW w:w="1033" w:type="dxa"/>
            <w:vAlign w:val="center"/>
          </w:tcPr>
          <w:p w14:paraId="69FA56C6" w14:textId="77777777" w:rsidR="00684C23" w:rsidRDefault="008B18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 xml:space="preserve">43,553.90 </w:t>
            </w:r>
          </w:p>
        </w:tc>
        <w:tc>
          <w:tcPr>
            <w:tcW w:w="943" w:type="dxa"/>
            <w:vAlign w:val="center"/>
          </w:tcPr>
          <w:p w14:paraId="20BE406C" w14:textId="77777777" w:rsidR="00684C23" w:rsidRDefault="00684C23">
            <w:pPr>
              <w:widowControl/>
              <w:adjustRightInd w:val="0"/>
              <w:snapToGrid w:val="0"/>
              <w:jc w:val="right"/>
              <w:rPr>
                <w:rFonts w:asciiTheme="minorEastAsia" w:hAnsiTheme="minorEastAsia" w:cstheme="minorEastAsia"/>
                <w:kern w:val="0"/>
                <w:sz w:val="16"/>
                <w:szCs w:val="16"/>
              </w:rPr>
            </w:pPr>
          </w:p>
          <w:p w14:paraId="3E481204" w14:textId="77777777" w:rsidR="00684C23" w:rsidRDefault="008B18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7,000.00</w:t>
            </w:r>
          </w:p>
        </w:tc>
        <w:tc>
          <w:tcPr>
            <w:tcW w:w="794" w:type="dxa"/>
            <w:vAlign w:val="center"/>
          </w:tcPr>
          <w:p w14:paraId="75503D57" w14:textId="77777777" w:rsidR="00684C23" w:rsidRDefault="008B18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18.05%</w:t>
            </w:r>
          </w:p>
        </w:tc>
        <w:tc>
          <w:tcPr>
            <w:tcW w:w="1224" w:type="dxa"/>
            <w:vAlign w:val="center"/>
          </w:tcPr>
          <w:p w14:paraId="224E34C2"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主债权届满之日起三年</w:t>
            </w:r>
          </w:p>
        </w:tc>
        <w:tc>
          <w:tcPr>
            <w:tcW w:w="437" w:type="dxa"/>
            <w:vAlign w:val="center"/>
          </w:tcPr>
          <w:p w14:paraId="2D4ABD96"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c>
          <w:tcPr>
            <w:tcW w:w="710" w:type="dxa"/>
            <w:vAlign w:val="center"/>
          </w:tcPr>
          <w:p w14:paraId="2757E56E"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r>
      <w:tr w:rsidR="00684C23" w14:paraId="6F2A5CC3" w14:textId="77777777">
        <w:trPr>
          <w:trHeight w:val="397"/>
        </w:trPr>
        <w:tc>
          <w:tcPr>
            <w:tcW w:w="564" w:type="dxa"/>
            <w:vAlign w:val="center"/>
          </w:tcPr>
          <w:p w14:paraId="4F019FA7"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望变</w:t>
            </w:r>
          </w:p>
          <w:p w14:paraId="237F05FB"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电气</w:t>
            </w:r>
          </w:p>
        </w:tc>
        <w:tc>
          <w:tcPr>
            <w:tcW w:w="570" w:type="dxa"/>
            <w:vAlign w:val="center"/>
          </w:tcPr>
          <w:p w14:paraId="0553C1E3"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惠泽</w:t>
            </w:r>
          </w:p>
          <w:p w14:paraId="19C645B4"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电器</w:t>
            </w:r>
          </w:p>
        </w:tc>
        <w:tc>
          <w:tcPr>
            <w:tcW w:w="851" w:type="dxa"/>
            <w:vAlign w:val="center"/>
          </w:tcPr>
          <w:p w14:paraId="2AF06E3D"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eastAsia="宋体" w:hAnsiTheme="minorEastAsia" w:cstheme="minorEastAsia"/>
                <w:kern w:val="0"/>
                <w:sz w:val="16"/>
                <w:szCs w:val="16"/>
              </w:rPr>
              <w:t>100.00%</w:t>
            </w:r>
          </w:p>
        </w:tc>
        <w:tc>
          <w:tcPr>
            <w:tcW w:w="713" w:type="dxa"/>
            <w:vAlign w:val="center"/>
          </w:tcPr>
          <w:p w14:paraId="62301A6A" w14:textId="77777777" w:rsidR="00684C23" w:rsidRDefault="008B188A">
            <w:pPr>
              <w:widowControl/>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57.93</w:t>
            </w:r>
            <w:r>
              <w:rPr>
                <w:rFonts w:asciiTheme="minorEastAsia" w:hAnsiTheme="minorEastAsia" w:cstheme="minorEastAsia"/>
                <w:kern w:val="0"/>
                <w:sz w:val="16"/>
                <w:szCs w:val="16"/>
                <w:lang w:bidi="ar"/>
              </w:rPr>
              <w:t>%</w:t>
            </w:r>
          </w:p>
        </w:tc>
        <w:tc>
          <w:tcPr>
            <w:tcW w:w="1128" w:type="dxa"/>
            <w:vAlign w:val="center"/>
          </w:tcPr>
          <w:p w14:paraId="57739795" w14:textId="77777777" w:rsidR="00684C23" w:rsidRDefault="008B18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1</w:t>
            </w:r>
            <w:r>
              <w:rPr>
                <w:rFonts w:asciiTheme="minorEastAsia" w:hAnsiTheme="minorEastAsia" w:cstheme="minorEastAsia"/>
                <w:kern w:val="0"/>
                <w:sz w:val="16"/>
                <w:szCs w:val="16"/>
              </w:rPr>
              <w:t>0,000.00</w:t>
            </w:r>
          </w:p>
        </w:tc>
        <w:tc>
          <w:tcPr>
            <w:tcW w:w="1033" w:type="dxa"/>
            <w:vAlign w:val="center"/>
          </w:tcPr>
          <w:p w14:paraId="15F0B127" w14:textId="77777777" w:rsidR="00684C23" w:rsidRDefault="008B18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0.00</w:t>
            </w:r>
          </w:p>
        </w:tc>
        <w:tc>
          <w:tcPr>
            <w:tcW w:w="943" w:type="dxa"/>
            <w:vAlign w:val="center"/>
          </w:tcPr>
          <w:p w14:paraId="22FDC457" w14:textId="77777777" w:rsidR="00684C23" w:rsidRDefault="008B18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0.00</w:t>
            </w:r>
          </w:p>
        </w:tc>
        <w:tc>
          <w:tcPr>
            <w:tcW w:w="794" w:type="dxa"/>
            <w:vAlign w:val="center"/>
          </w:tcPr>
          <w:p w14:paraId="10318ADC" w14:textId="77777777" w:rsidR="00684C23" w:rsidRDefault="008B188A">
            <w:pPr>
              <w:widowControl/>
              <w:adjustRightInd w:val="0"/>
              <w:snapToGrid w:val="0"/>
              <w:jc w:val="right"/>
              <w:rPr>
                <w:rFonts w:asciiTheme="minorEastAsia" w:hAnsiTheme="minorEastAsia" w:cstheme="minorEastAsia"/>
                <w:kern w:val="0"/>
                <w:sz w:val="16"/>
                <w:szCs w:val="16"/>
              </w:rPr>
            </w:pPr>
            <w:r>
              <w:rPr>
                <w:rFonts w:asciiTheme="minorEastAsia" w:hAnsiTheme="minorEastAsia" w:cstheme="minorEastAsia" w:hint="eastAsia"/>
                <w:kern w:val="0"/>
                <w:sz w:val="16"/>
                <w:szCs w:val="16"/>
              </w:rPr>
              <w:t>0.00%</w:t>
            </w:r>
          </w:p>
        </w:tc>
        <w:tc>
          <w:tcPr>
            <w:tcW w:w="1224" w:type="dxa"/>
            <w:vAlign w:val="center"/>
          </w:tcPr>
          <w:p w14:paraId="768C3608"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w:t>
            </w:r>
          </w:p>
        </w:tc>
        <w:tc>
          <w:tcPr>
            <w:tcW w:w="437" w:type="dxa"/>
            <w:vAlign w:val="center"/>
          </w:tcPr>
          <w:p w14:paraId="0F113E52"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c>
          <w:tcPr>
            <w:tcW w:w="710" w:type="dxa"/>
            <w:vAlign w:val="center"/>
          </w:tcPr>
          <w:p w14:paraId="39B237F4" w14:textId="77777777" w:rsidR="00684C23" w:rsidRDefault="008B188A">
            <w:pPr>
              <w:widowControl/>
              <w:adjustRightInd w:val="0"/>
              <w:snapToGrid w:val="0"/>
              <w:rPr>
                <w:rFonts w:asciiTheme="minorEastAsia" w:hAnsiTheme="minorEastAsia" w:cstheme="minorEastAsia"/>
                <w:kern w:val="0"/>
                <w:sz w:val="16"/>
                <w:szCs w:val="16"/>
              </w:rPr>
            </w:pPr>
            <w:r>
              <w:rPr>
                <w:rFonts w:asciiTheme="minorEastAsia" w:hAnsiTheme="minorEastAsia" w:cstheme="minorEastAsia" w:hint="eastAsia"/>
                <w:kern w:val="0"/>
                <w:sz w:val="16"/>
                <w:szCs w:val="16"/>
              </w:rPr>
              <w:t>否</w:t>
            </w:r>
          </w:p>
        </w:tc>
      </w:tr>
      <w:tr w:rsidR="00684C23" w14:paraId="4D71B091" w14:textId="77777777">
        <w:trPr>
          <w:trHeight w:val="397"/>
        </w:trPr>
        <w:tc>
          <w:tcPr>
            <w:tcW w:w="1134" w:type="dxa"/>
            <w:gridSpan w:val="2"/>
            <w:vAlign w:val="center"/>
          </w:tcPr>
          <w:p w14:paraId="2324A370" w14:textId="77777777" w:rsidR="00684C23" w:rsidRDefault="008B188A">
            <w:pPr>
              <w:widowControl/>
              <w:adjustRightInd w:val="0"/>
              <w:snapToGrid w:val="0"/>
              <w:jc w:val="center"/>
              <w:rPr>
                <w:rFonts w:ascii="宋体" w:hAnsi="宋体"/>
                <w:b/>
                <w:bCs/>
                <w:sz w:val="16"/>
                <w:szCs w:val="16"/>
              </w:rPr>
            </w:pPr>
            <w:r>
              <w:rPr>
                <w:rFonts w:ascii="宋体" w:hAnsi="宋体" w:hint="eastAsia"/>
                <w:b/>
                <w:bCs/>
                <w:sz w:val="16"/>
                <w:szCs w:val="16"/>
              </w:rPr>
              <w:t>合计</w:t>
            </w:r>
          </w:p>
        </w:tc>
        <w:tc>
          <w:tcPr>
            <w:tcW w:w="851" w:type="dxa"/>
            <w:vAlign w:val="center"/>
          </w:tcPr>
          <w:p w14:paraId="7BCF6D4B" w14:textId="77777777" w:rsidR="00684C23" w:rsidRDefault="008B188A">
            <w:pPr>
              <w:pStyle w:val="TableText"/>
              <w:widowControl/>
              <w:spacing w:line="240" w:lineRule="auto"/>
              <w:jc w:val="right"/>
              <w:rPr>
                <w:rFonts w:ascii="宋体" w:eastAsia="宋体" w:hAnsi="宋体"/>
                <w:b/>
                <w:bCs/>
                <w:sz w:val="16"/>
                <w:szCs w:val="16"/>
                <w:lang w:eastAsia="zh-CN"/>
              </w:rPr>
            </w:pPr>
            <w:r>
              <w:rPr>
                <w:rFonts w:ascii="宋体" w:eastAsia="宋体" w:hAnsi="宋体" w:hint="eastAsia"/>
                <w:b/>
                <w:bCs/>
                <w:sz w:val="16"/>
                <w:szCs w:val="16"/>
                <w:lang w:eastAsia="zh-CN"/>
              </w:rPr>
              <w:t>-</w:t>
            </w:r>
          </w:p>
        </w:tc>
        <w:tc>
          <w:tcPr>
            <w:tcW w:w="713" w:type="dxa"/>
            <w:vAlign w:val="center"/>
          </w:tcPr>
          <w:p w14:paraId="300A7246" w14:textId="77777777" w:rsidR="00684C23" w:rsidRDefault="008B188A">
            <w:pPr>
              <w:widowControl/>
              <w:jc w:val="right"/>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w:t>
            </w:r>
          </w:p>
        </w:tc>
        <w:tc>
          <w:tcPr>
            <w:tcW w:w="1128" w:type="dxa"/>
            <w:vAlign w:val="center"/>
          </w:tcPr>
          <w:p w14:paraId="63D38824" w14:textId="77777777" w:rsidR="00684C23" w:rsidRDefault="008B188A">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150,000.00</w:t>
            </w:r>
          </w:p>
        </w:tc>
        <w:tc>
          <w:tcPr>
            <w:tcW w:w="1033" w:type="dxa"/>
            <w:vAlign w:val="center"/>
          </w:tcPr>
          <w:p w14:paraId="08567FD7" w14:textId="77777777" w:rsidR="00684C23" w:rsidRDefault="008B188A">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 xml:space="preserve">47,927.39 </w:t>
            </w:r>
          </w:p>
        </w:tc>
        <w:tc>
          <w:tcPr>
            <w:tcW w:w="943" w:type="dxa"/>
            <w:vAlign w:val="center"/>
          </w:tcPr>
          <w:p w14:paraId="3C287889" w14:textId="77777777" w:rsidR="00684C23" w:rsidRDefault="008B188A">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8,000.00</w:t>
            </w:r>
          </w:p>
        </w:tc>
        <w:tc>
          <w:tcPr>
            <w:tcW w:w="794" w:type="dxa"/>
            <w:vAlign w:val="center"/>
          </w:tcPr>
          <w:p w14:paraId="05968C1C" w14:textId="77777777" w:rsidR="00684C23" w:rsidRDefault="008B188A">
            <w:pPr>
              <w:widowControl/>
              <w:adjustRightInd w:val="0"/>
              <w:snapToGrid w:val="0"/>
              <w:jc w:val="right"/>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19.86%</w:t>
            </w:r>
          </w:p>
        </w:tc>
        <w:tc>
          <w:tcPr>
            <w:tcW w:w="1224" w:type="dxa"/>
            <w:vAlign w:val="center"/>
          </w:tcPr>
          <w:p w14:paraId="40090B0C" w14:textId="77777777" w:rsidR="00684C23" w:rsidRDefault="008B188A">
            <w:pPr>
              <w:widowControl/>
              <w:adjustRightInd w:val="0"/>
              <w:snapToGrid w:val="0"/>
              <w:rPr>
                <w:rFonts w:asciiTheme="minorEastAsia" w:hAnsiTheme="minorEastAsia" w:cstheme="minorEastAsia"/>
                <w:b/>
                <w:bCs/>
                <w:kern w:val="0"/>
                <w:sz w:val="16"/>
                <w:szCs w:val="16"/>
              </w:rPr>
            </w:pPr>
            <w:r>
              <w:rPr>
                <w:rFonts w:asciiTheme="minorEastAsia" w:hAnsiTheme="minorEastAsia" w:cstheme="minorEastAsia" w:hint="eastAsia"/>
                <w:kern w:val="0"/>
                <w:sz w:val="16"/>
                <w:szCs w:val="16"/>
              </w:rPr>
              <w:t>-</w:t>
            </w:r>
          </w:p>
        </w:tc>
        <w:tc>
          <w:tcPr>
            <w:tcW w:w="437" w:type="dxa"/>
            <w:vAlign w:val="center"/>
          </w:tcPr>
          <w:p w14:paraId="79DFDEFE" w14:textId="77777777" w:rsidR="00684C23" w:rsidRDefault="008B188A">
            <w:pPr>
              <w:widowControl/>
              <w:adjustRightInd w:val="0"/>
              <w:snapToGrid w:val="0"/>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w:t>
            </w:r>
          </w:p>
        </w:tc>
        <w:tc>
          <w:tcPr>
            <w:tcW w:w="710" w:type="dxa"/>
            <w:vAlign w:val="center"/>
          </w:tcPr>
          <w:p w14:paraId="65E930CC" w14:textId="77777777" w:rsidR="00684C23" w:rsidRDefault="008B188A">
            <w:pPr>
              <w:widowControl/>
              <w:adjustRightInd w:val="0"/>
              <w:snapToGrid w:val="0"/>
              <w:rPr>
                <w:rFonts w:asciiTheme="minorEastAsia" w:hAnsiTheme="minorEastAsia" w:cstheme="minorEastAsia"/>
                <w:b/>
                <w:bCs/>
                <w:kern w:val="0"/>
                <w:sz w:val="16"/>
                <w:szCs w:val="16"/>
              </w:rPr>
            </w:pPr>
            <w:r>
              <w:rPr>
                <w:rFonts w:asciiTheme="minorEastAsia" w:hAnsiTheme="minorEastAsia" w:cstheme="minorEastAsia" w:hint="eastAsia"/>
                <w:b/>
                <w:bCs/>
                <w:kern w:val="0"/>
                <w:sz w:val="16"/>
                <w:szCs w:val="16"/>
              </w:rPr>
              <w:t>-</w:t>
            </w:r>
          </w:p>
        </w:tc>
      </w:tr>
    </w:tbl>
    <w:p w14:paraId="0C85CEC4" w14:textId="77777777" w:rsidR="00684C23" w:rsidRDefault="00684C23">
      <w:pPr>
        <w:widowControl/>
        <w:adjustRightInd w:val="0"/>
        <w:snapToGrid w:val="0"/>
        <w:spacing w:line="560" w:lineRule="exact"/>
        <w:jc w:val="left"/>
        <w:rPr>
          <w:rFonts w:asciiTheme="minorEastAsia" w:hAnsiTheme="minorEastAsia" w:cstheme="minorEastAsia"/>
          <w:color w:val="000000"/>
          <w:kern w:val="0"/>
          <w:sz w:val="24"/>
          <w:szCs w:val="24"/>
        </w:rPr>
      </w:pPr>
    </w:p>
    <w:p w14:paraId="3AC1D2D0" w14:textId="77777777" w:rsidR="00684C23" w:rsidRDefault="008B188A">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被担保人基本情况</w:t>
      </w:r>
    </w:p>
    <w:p w14:paraId="38C15805" w14:textId="77777777" w:rsidR="00684C23" w:rsidRDefault="008B188A">
      <w:pPr>
        <w:pStyle w:val="af2"/>
        <w:widowControl/>
        <w:numPr>
          <w:ilvl w:val="0"/>
          <w:numId w:val="4"/>
        </w:numPr>
        <w:adjustRightInd w:val="0"/>
        <w:snapToGrid w:val="0"/>
        <w:spacing w:line="560" w:lineRule="exact"/>
        <w:ind w:firstLineChars="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基本情况</w:t>
      </w:r>
    </w:p>
    <w:p w14:paraId="5D7B4567" w14:textId="77777777" w:rsidR="00684C23" w:rsidRDefault="008B188A">
      <w:pPr>
        <w:pStyle w:val="af2"/>
        <w:widowControl/>
        <w:adjustRightInd w:val="0"/>
        <w:snapToGrid w:val="0"/>
        <w:spacing w:line="560" w:lineRule="exact"/>
        <w:ind w:left="480" w:firstLineChars="0" w:firstLine="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1</w:t>
      </w:r>
      <w:r>
        <w:rPr>
          <w:rFonts w:asciiTheme="minorEastAsia" w:hAnsiTheme="minorEastAsia" w:cstheme="minorEastAsia" w:hint="eastAsia"/>
          <w:sz w:val="24"/>
          <w:szCs w:val="24"/>
        </w:rPr>
        <w:t>、</w:t>
      </w:r>
      <w:r>
        <w:rPr>
          <w:rFonts w:asciiTheme="minorEastAsia" w:hAnsiTheme="minorEastAsia" w:cstheme="minorEastAsia" w:hint="eastAsia"/>
          <w:color w:val="000000"/>
          <w:kern w:val="0"/>
          <w:sz w:val="24"/>
          <w:szCs w:val="24"/>
        </w:rPr>
        <w:t>云南变压器电气股份有限公司</w:t>
      </w:r>
    </w:p>
    <w:tbl>
      <w:tblPr>
        <w:tblW w:w="5000" w:type="pct"/>
        <w:tblCellMar>
          <w:left w:w="0" w:type="dxa"/>
          <w:right w:w="0" w:type="dxa"/>
        </w:tblCellMar>
        <w:tblLook w:val="04A0" w:firstRow="1" w:lastRow="0" w:firstColumn="1" w:lastColumn="0" w:noHBand="0" w:noVBand="1"/>
      </w:tblPr>
      <w:tblGrid>
        <w:gridCol w:w="2477"/>
        <w:gridCol w:w="1490"/>
        <w:gridCol w:w="2096"/>
        <w:gridCol w:w="2233"/>
      </w:tblGrid>
      <w:tr w:rsidR="00684C23" w14:paraId="7FB95238" w14:textId="77777777">
        <w:trPr>
          <w:trHeight w:val="397"/>
        </w:trPr>
        <w:tc>
          <w:tcPr>
            <w:tcW w:w="1492"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C5A8537"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被担保人类型</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7B5812B" w14:textId="77777777" w:rsidR="00684C23" w:rsidRDefault="008B188A">
            <w:pPr>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☑法人</w:t>
            </w:r>
          </w:p>
          <w:p w14:paraId="392947EE"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sz w:val="16"/>
                <w:szCs w:val="16"/>
              </w:rPr>
              <w:t>□其他</w:t>
            </w:r>
            <w:r>
              <w:rPr>
                <w:rFonts w:asciiTheme="minorEastAsia" w:hAnsiTheme="minorEastAsia" w:cstheme="minorEastAsia" w:hint="eastAsia"/>
                <w:sz w:val="16"/>
                <w:szCs w:val="16"/>
              </w:rPr>
              <w:t>______________</w:t>
            </w:r>
            <w:r>
              <w:rPr>
                <w:rFonts w:asciiTheme="minorEastAsia" w:hAnsiTheme="minorEastAsia" w:cstheme="minorEastAsia" w:hint="eastAsia"/>
                <w:color w:val="000000"/>
                <w:sz w:val="16"/>
                <w:szCs w:val="16"/>
              </w:rPr>
              <w:t>（请注明）</w:t>
            </w:r>
          </w:p>
        </w:tc>
      </w:tr>
      <w:tr w:rsidR="00684C23" w14:paraId="13DA07E3" w14:textId="77777777">
        <w:trPr>
          <w:trHeight w:val="397"/>
        </w:trPr>
        <w:tc>
          <w:tcPr>
            <w:tcW w:w="1492"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394299B"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sz w:val="16"/>
                <w:szCs w:val="16"/>
              </w:rPr>
              <w:t>被担保人名称</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60CCB24"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云南变压器电气股份有限公司</w:t>
            </w:r>
          </w:p>
        </w:tc>
      </w:tr>
      <w:tr w:rsidR="00684C23" w14:paraId="5B4A98BC" w14:textId="77777777">
        <w:trPr>
          <w:trHeight w:val="397"/>
        </w:trPr>
        <w:tc>
          <w:tcPr>
            <w:tcW w:w="1492"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E6D40D8" w14:textId="77777777" w:rsidR="00684C23" w:rsidRDefault="008B18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被担保人类型及上市公司持股情况</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05D6CD8" w14:textId="77777777" w:rsidR="00684C23" w:rsidRDefault="008B18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w:t>
            </w:r>
            <w:r>
              <w:rPr>
                <w:rFonts w:asciiTheme="minorEastAsia" w:hAnsiTheme="minorEastAsia" w:cstheme="minorEastAsia" w:hint="eastAsia"/>
                <w:color w:val="000000"/>
                <w:sz w:val="16"/>
                <w:szCs w:val="16"/>
              </w:rPr>
              <w:t>全资子公司</w:t>
            </w:r>
            <w:r>
              <w:rPr>
                <w:rFonts w:asciiTheme="minorEastAsia" w:hAnsiTheme="minorEastAsia" w:cstheme="minorEastAsia" w:hint="eastAsia"/>
                <w:color w:val="000000"/>
                <w:sz w:val="16"/>
                <w:szCs w:val="16"/>
              </w:rPr>
              <w:t xml:space="preserve">  </w:t>
            </w:r>
          </w:p>
          <w:p w14:paraId="0B257429" w14:textId="77777777" w:rsidR="00684C23" w:rsidRDefault="008B18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w:t>
            </w:r>
            <w:r>
              <w:rPr>
                <w:rFonts w:asciiTheme="minorEastAsia" w:hAnsiTheme="minorEastAsia" w:cstheme="minorEastAsia" w:hint="eastAsia"/>
                <w:color w:val="000000"/>
                <w:sz w:val="16"/>
                <w:szCs w:val="16"/>
              </w:rPr>
              <w:t>控股子公司</w:t>
            </w:r>
          </w:p>
          <w:p w14:paraId="36E60CA1" w14:textId="77777777" w:rsidR="00684C23" w:rsidRDefault="008B18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□参股公司</w:t>
            </w:r>
          </w:p>
          <w:p w14:paraId="327F5E1F" w14:textId="77777777" w:rsidR="00684C23" w:rsidRDefault="008B18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□其他</w:t>
            </w:r>
            <w:r>
              <w:rPr>
                <w:rFonts w:asciiTheme="minorEastAsia" w:hAnsiTheme="minorEastAsia" w:cstheme="minorEastAsia" w:hint="eastAsia"/>
                <w:sz w:val="16"/>
                <w:szCs w:val="16"/>
              </w:rPr>
              <w:t>_______</w:t>
            </w:r>
            <w:r>
              <w:rPr>
                <w:rFonts w:asciiTheme="minorEastAsia" w:hAnsiTheme="minorEastAsia" w:cstheme="minorEastAsia"/>
                <w:sz w:val="16"/>
                <w:szCs w:val="16"/>
              </w:rPr>
              <w:t>_</w:t>
            </w:r>
            <w:r>
              <w:rPr>
                <w:rFonts w:asciiTheme="minorEastAsia" w:hAnsiTheme="minorEastAsia" w:cstheme="minorEastAsia" w:hint="eastAsia"/>
                <w:sz w:val="16"/>
                <w:szCs w:val="16"/>
              </w:rPr>
              <w:t>______</w:t>
            </w:r>
            <w:r>
              <w:rPr>
                <w:rFonts w:asciiTheme="minorEastAsia" w:hAnsiTheme="minorEastAsia" w:cstheme="minorEastAsia" w:hint="eastAsia"/>
                <w:color w:val="000000"/>
                <w:sz w:val="16"/>
                <w:szCs w:val="16"/>
              </w:rPr>
              <w:t>（请注明）</w:t>
            </w:r>
          </w:p>
        </w:tc>
      </w:tr>
      <w:tr w:rsidR="00684C23" w14:paraId="1BDD13A7" w14:textId="77777777">
        <w:trPr>
          <w:trHeight w:val="397"/>
        </w:trPr>
        <w:tc>
          <w:tcPr>
            <w:tcW w:w="1492"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7D25D74" w14:textId="77777777" w:rsidR="00684C23" w:rsidRDefault="008B18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主要股东及持股比例</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C582054"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望变电气持股</w:t>
            </w:r>
            <w:r>
              <w:rPr>
                <w:rFonts w:asciiTheme="minorEastAsia" w:hAnsiTheme="minorEastAsia" w:cstheme="minorEastAsia" w:hint="eastAsia"/>
                <w:color w:val="000000"/>
                <w:kern w:val="0"/>
                <w:sz w:val="16"/>
                <w:szCs w:val="16"/>
              </w:rPr>
              <w:t>100</w:t>
            </w:r>
            <w:r>
              <w:rPr>
                <w:rFonts w:asciiTheme="minorEastAsia" w:hAnsiTheme="minorEastAsia" w:cstheme="minorEastAsia" w:hint="eastAsia"/>
                <w:color w:val="000000"/>
                <w:kern w:val="0"/>
                <w:sz w:val="16"/>
                <w:szCs w:val="16"/>
              </w:rPr>
              <w:t>%</w:t>
            </w:r>
          </w:p>
        </w:tc>
      </w:tr>
      <w:tr w:rsidR="00684C23" w14:paraId="66646E4C" w14:textId="77777777">
        <w:trPr>
          <w:trHeight w:val="397"/>
        </w:trPr>
        <w:tc>
          <w:tcPr>
            <w:tcW w:w="1492"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B47BF0B"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sz w:val="16"/>
                <w:szCs w:val="16"/>
              </w:rPr>
              <w:t>法定代表人</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A78C683"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肖斌</w:t>
            </w:r>
          </w:p>
        </w:tc>
      </w:tr>
      <w:tr w:rsidR="00684C23" w14:paraId="2C8B97EE" w14:textId="77777777">
        <w:trPr>
          <w:trHeight w:val="397"/>
        </w:trPr>
        <w:tc>
          <w:tcPr>
            <w:tcW w:w="1492"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5E84A3A"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统一社会信用代码</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B746D23"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宋体" w:hAnsi="宋体" w:cs="宋体" w:hint="eastAsia"/>
                <w:bCs/>
                <w:snapToGrid w:val="0"/>
                <w:kern w:val="0"/>
                <w:sz w:val="16"/>
                <w:szCs w:val="16"/>
              </w:rPr>
              <w:t>91530000713402501X</w:t>
            </w:r>
          </w:p>
        </w:tc>
      </w:tr>
      <w:tr w:rsidR="00684C23" w14:paraId="6FB57E07" w14:textId="77777777">
        <w:trPr>
          <w:trHeight w:val="397"/>
        </w:trPr>
        <w:tc>
          <w:tcPr>
            <w:tcW w:w="1492"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250527E"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成立时间</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E7954C2"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宋体" w:hAnsi="宋体" w:cs="宋体" w:hint="eastAsia"/>
                <w:bCs/>
                <w:snapToGrid w:val="0"/>
                <w:kern w:val="0"/>
                <w:sz w:val="16"/>
                <w:szCs w:val="16"/>
              </w:rPr>
              <w:t>1999</w:t>
            </w:r>
            <w:r>
              <w:rPr>
                <w:rFonts w:ascii="宋体" w:hAnsi="宋体" w:cs="宋体" w:hint="eastAsia"/>
                <w:bCs/>
                <w:snapToGrid w:val="0"/>
                <w:kern w:val="0"/>
                <w:sz w:val="16"/>
                <w:szCs w:val="16"/>
              </w:rPr>
              <w:t>年</w:t>
            </w:r>
            <w:r>
              <w:rPr>
                <w:rFonts w:ascii="宋体" w:hAnsi="宋体" w:cs="宋体" w:hint="eastAsia"/>
                <w:bCs/>
                <w:snapToGrid w:val="0"/>
                <w:kern w:val="0"/>
                <w:sz w:val="16"/>
                <w:szCs w:val="16"/>
              </w:rPr>
              <w:t>1</w:t>
            </w:r>
            <w:r>
              <w:rPr>
                <w:rFonts w:ascii="宋体" w:hAnsi="宋体" w:cs="宋体" w:hint="eastAsia"/>
                <w:bCs/>
                <w:snapToGrid w:val="0"/>
                <w:kern w:val="0"/>
                <w:sz w:val="16"/>
                <w:szCs w:val="16"/>
              </w:rPr>
              <w:t>月</w:t>
            </w:r>
            <w:r>
              <w:rPr>
                <w:rFonts w:ascii="宋体" w:hAnsi="宋体" w:cs="宋体" w:hint="eastAsia"/>
                <w:bCs/>
                <w:snapToGrid w:val="0"/>
                <w:kern w:val="0"/>
                <w:sz w:val="16"/>
                <w:szCs w:val="16"/>
              </w:rPr>
              <w:t>23</w:t>
            </w:r>
            <w:r>
              <w:rPr>
                <w:rFonts w:ascii="宋体" w:hAnsi="宋体" w:cs="宋体" w:hint="eastAsia"/>
                <w:bCs/>
                <w:snapToGrid w:val="0"/>
                <w:kern w:val="0"/>
                <w:sz w:val="16"/>
                <w:szCs w:val="16"/>
              </w:rPr>
              <w:t>日</w:t>
            </w:r>
          </w:p>
        </w:tc>
      </w:tr>
      <w:tr w:rsidR="00684C23" w14:paraId="3D3906B9" w14:textId="77777777">
        <w:trPr>
          <w:trHeight w:val="397"/>
        </w:trPr>
        <w:tc>
          <w:tcPr>
            <w:tcW w:w="1492"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0B0C470"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注册地</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F7F4F8D"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中国（云南）自由贸易试验区昆明片区经开区洛羊街道办事处拓翔路</w:t>
            </w:r>
            <w:r>
              <w:rPr>
                <w:rFonts w:asciiTheme="minorEastAsia" w:hAnsiTheme="minorEastAsia" w:cstheme="minorEastAsia"/>
                <w:color w:val="000000"/>
                <w:kern w:val="0"/>
                <w:sz w:val="16"/>
                <w:szCs w:val="16"/>
              </w:rPr>
              <w:t>212</w:t>
            </w:r>
            <w:r>
              <w:rPr>
                <w:rFonts w:asciiTheme="minorEastAsia" w:hAnsiTheme="minorEastAsia" w:cstheme="minorEastAsia"/>
                <w:color w:val="000000"/>
                <w:kern w:val="0"/>
                <w:sz w:val="16"/>
                <w:szCs w:val="16"/>
              </w:rPr>
              <w:t>号</w:t>
            </w:r>
            <w:r>
              <w:rPr>
                <w:rFonts w:asciiTheme="minorEastAsia" w:hAnsiTheme="minorEastAsia" w:cstheme="minorEastAsia"/>
                <w:color w:val="000000"/>
                <w:kern w:val="0"/>
                <w:sz w:val="16"/>
                <w:szCs w:val="16"/>
              </w:rPr>
              <w:t xml:space="preserve"> </w:t>
            </w:r>
          </w:p>
        </w:tc>
      </w:tr>
      <w:tr w:rsidR="00684C23" w14:paraId="345968B3" w14:textId="77777777">
        <w:trPr>
          <w:trHeight w:val="397"/>
        </w:trPr>
        <w:tc>
          <w:tcPr>
            <w:tcW w:w="1492"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FC3BA9A"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注册资本</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556273C"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人民币</w:t>
            </w:r>
            <w:r>
              <w:rPr>
                <w:rFonts w:asciiTheme="minorEastAsia" w:hAnsiTheme="minorEastAsia" w:cstheme="minorEastAsia"/>
                <w:color w:val="000000"/>
                <w:kern w:val="0"/>
                <w:sz w:val="16"/>
                <w:szCs w:val="16"/>
              </w:rPr>
              <w:t xml:space="preserve"> 10,041.3641</w:t>
            </w:r>
            <w:r>
              <w:rPr>
                <w:rFonts w:asciiTheme="minorEastAsia" w:hAnsiTheme="minorEastAsia" w:cstheme="minorEastAsia"/>
                <w:color w:val="000000"/>
                <w:kern w:val="0"/>
                <w:sz w:val="16"/>
                <w:szCs w:val="16"/>
              </w:rPr>
              <w:t>万元</w:t>
            </w:r>
          </w:p>
        </w:tc>
      </w:tr>
      <w:tr w:rsidR="00684C23" w14:paraId="67280328" w14:textId="77777777">
        <w:trPr>
          <w:trHeight w:val="397"/>
        </w:trPr>
        <w:tc>
          <w:tcPr>
            <w:tcW w:w="1492"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5126F65"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公司类型</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F4863C4"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其他股份有限公司（非上市）</w:t>
            </w:r>
          </w:p>
        </w:tc>
      </w:tr>
      <w:tr w:rsidR="00684C23" w14:paraId="25001A5C" w14:textId="77777777">
        <w:trPr>
          <w:trHeight w:val="397"/>
        </w:trPr>
        <w:tc>
          <w:tcPr>
            <w:tcW w:w="1492"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50E1523"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经营范围</w:t>
            </w:r>
          </w:p>
        </w:tc>
        <w:tc>
          <w:tcPr>
            <w:tcW w:w="3507" w:type="pct"/>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0A66FE6"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各种变压器的生产制造、销售；变压器产品生产所需的原辅助材料、电磁线、硅钢片、机械设备、仪器仪表、备品、备件、零配件、高低压开关柜、箱式变电站、电线电缆及相关技术，变压器修理，电子电器产品；货物进出口、技术进出口业务；电力工程施工总承包；电力设施承装（修、试）业务。</w:t>
            </w:r>
          </w:p>
        </w:tc>
      </w:tr>
      <w:tr w:rsidR="00684C23" w14:paraId="3E55522F" w14:textId="77777777">
        <w:trPr>
          <w:trHeight w:val="397"/>
        </w:trPr>
        <w:tc>
          <w:tcPr>
            <w:tcW w:w="1492" w:type="pct"/>
            <w:vMerge w:val="restar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00006A7"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主要财务指标（万元）</w:t>
            </w: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C0BF63A" w14:textId="77777777" w:rsidR="00684C23" w:rsidRDefault="008B188A">
            <w:pPr>
              <w:widowControl/>
              <w:adjustRightInd w:val="0"/>
              <w:snapToGrid w:val="0"/>
              <w:jc w:val="center"/>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项目</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0C8BED1" w14:textId="77777777" w:rsidR="00684C23" w:rsidRDefault="008B188A">
            <w:pPr>
              <w:widowControl/>
              <w:adjustRightInd w:val="0"/>
              <w:snapToGrid w:val="0"/>
              <w:jc w:val="center"/>
              <w:rPr>
                <w:rFonts w:ascii="宋体" w:hAnsi="宋体" w:cs="宋体"/>
                <w:kern w:val="0"/>
                <w:sz w:val="16"/>
                <w:szCs w:val="16"/>
              </w:rPr>
            </w:pPr>
            <w:r>
              <w:rPr>
                <w:rFonts w:ascii="宋体" w:hAnsi="宋体" w:cs="宋体" w:hint="eastAsia"/>
                <w:kern w:val="0"/>
                <w:sz w:val="16"/>
                <w:szCs w:val="16"/>
              </w:rPr>
              <w:t>2025</w:t>
            </w:r>
            <w:r>
              <w:rPr>
                <w:rFonts w:ascii="宋体" w:hAnsi="宋体" w:cs="宋体" w:hint="eastAsia"/>
                <w:kern w:val="0"/>
                <w:sz w:val="16"/>
                <w:szCs w:val="16"/>
              </w:rPr>
              <w:t>年</w:t>
            </w:r>
            <w:r>
              <w:rPr>
                <w:rFonts w:ascii="宋体" w:hAnsi="宋体" w:cs="宋体" w:hint="eastAsia"/>
                <w:kern w:val="0"/>
                <w:sz w:val="16"/>
                <w:szCs w:val="16"/>
              </w:rPr>
              <w:t>3</w:t>
            </w:r>
            <w:r>
              <w:rPr>
                <w:rFonts w:ascii="宋体" w:hAnsi="宋体" w:cs="宋体" w:hint="eastAsia"/>
                <w:kern w:val="0"/>
                <w:sz w:val="16"/>
                <w:szCs w:val="16"/>
              </w:rPr>
              <w:t>月</w:t>
            </w:r>
            <w:r>
              <w:rPr>
                <w:rFonts w:ascii="宋体" w:hAnsi="宋体" w:cs="宋体" w:hint="eastAsia"/>
                <w:kern w:val="0"/>
                <w:sz w:val="16"/>
                <w:szCs w:val="16"/>
              </w:rPr>
              <w:t>31</w:t>
            </w:r>
            <w:r>
              <w:rPr>
                <w:rFonts w:ascii="宋体" w:hAnsi="宋体" w:cs="宋体" w:hint="eastAsia"/>
                <w:kern w:val="0"/>
                <w:sz w:val="16"/>
                <w:szCs w:val="16"/>
              </w:rPr>
              <w:t>日</w:t>
            </w:r>
          </w:p>
          <w:p w14:paraId="21F20CCD" w14:textId="77777777" w:rsidR="00684C23" w:rsidRDefault="008B188A">
            <w:pPr>
              <w:widowControl/>
              <w:adjustRightInd w:val="0"/>
              <w:snapToGrid w:val="0"/>
              <w:jc w:val="center"/>
              <w:rPr>
                <w:rFonts w:asciiTheme="minorEastAsia" w:hAnsiTheme="minorEastAsia" w:cstheme="minorEastAsia"/>
                <w:color w:val="FF0000"/>
                <w:kern w:val="0"/>
                <w:sz w:val="16"/>
                <w:szCs w:val="16"/>
              </w:rPr>
            </w:pPr>
            <w:r>
              <w:rPr>
                <w:rFonts w:ascii="宋体" w:hAnsi="宋体" w:cs="宋体" w:hint="eastAsia"/>
                <w:kern w:val="0"/>
                <w:sz w:val="16"/>
                <w:szCs w:val="16"/>
              </w:rPr>
              <w:t>（未经审计）</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9403FAE" w14:textId="77777777" w:rsidR="00684C23" w:rsidRDefault="008B188A">
            <w:pPr>
              <w:widowControl/>
              <w:adjustRightInd w:val="0"/>
              <w:snapToGrid w:val="0"/>
              <w:jc w:val="center"/>
              <w:rPr>
                <w:rFonts w:ascii="宋体" w:hAnsi="宋体" w:cs="宋体"/>
                <w:kern w:val="0"/>
                <w:sz w:val="16"/>
                <w:szCs w:val="16"/>
              </w:rPr>
            </w:pPr>
            <w:r>
              <w:rPr>
                <w:rFonts w:ascii="宋体" w:hAnsi="宋体" w:cs="宋体" w:hint="eastAsia"/>
                <w:kern w:val="0"/>
                <w:sz w:val="16"/>
                <w:szCs w:val="16"/>
              </w:rPr>
              <w:t>2024</w:t>
            </w:r>
            <w:r>
              <w:rPr>
                <w:rFonts w:ascii="宋体" w:hAnsi="宋体" w:cs="宋体" w:hint="eastAsia"/>
                <w:kern w:val="0"/>
                <w:sz w:val="16"/>
                <w:szCs w:val="16"/>
              </w:rPr>
              <w:t>年</w:t>
            </w:r>
            <w:r>
              <w:rPr>
                <w:rFonts w:ascii="宋体" w:hAnsi="宋体" w:cs="宋体" w:hint="eastAsia"/>
                <w:kern w:val="0"/>
                <w:sz w:val="16"/>
                <w:szCs w:val="16"/>
              </w:rPr>
              <w:t>12</w:t>
            </w:r>
            <w:r>
              <w:rPr>
                <w:rFonts w:ascii="宋体" w:hAnsi="宋体" w:cs="宋体" w:hint="eastAsia"/>
                <w:kern w:val="0"/>
                <w:sz w:val="16"/>
                <w:szCs w:val="16"/>
              </w:rPr>
              <w:t>月</w:t>
            </w:r>
            <w:r>
              <w:rPr>
                <w:rFonts w:ascii="宋体" w:hAnsi="宋体" w:cs="宋体" w:hint="eastAsia"/>
                <w:kern w:val="0"/>
                <w:sz w:val="16"/>
                <w:szCs w:val="16"/>
              </w:rPr>
              <w:t>31</w:t>
            </w:r>
            <w:r>
              <w:rPr>
                <w:rFonts w:ascii="宋体" w:hAnsi="宋体" w:cs="宋体" w:hint="eastAsia"/>
                <w:kern w:val="0"/>
                <w:sz w:val="16"/>
                <w:szCs w:val="16"/>
              </w:rPr>
              <w:t>日</w:t>
            </w:r>
          </w:p>
          <w:p w14:paraId="5DE1E685" w14:textId="77777777" w:rsidR="00684C23" w:rsidRDefault="008B188A">
            <w:pPr>
              <w:widowControl/>
              <w:adjustRightInd w:val="0"/>
              <w:snapToGrid w:val="0"/>
              <w:jc w:val="center"/>
              <w:rPr>
                <w:rFonts w:asciiTheme="minorEastAsia" w:hAnsiTheme="minorEastAsia" w:cstheme="minorEastAsia"/>
                <w:color w:val="FF0000"/>
                <w:kern w:val="0"/>
                <w:sz w:val="16"/>
                <w:szCs w:val="16"/>
              </w:rPr>
            </w:pPr>
            <w:r>
              <w:rPr>
                <w:rFonts w:ascii="宋体" w:hAnsi="宋体" w:cs="宋体" w:hint="eastAsia"/>
                <w:kern w:val="0"/>
                <w:sz w:val="16"/>
                <w:szCs w:val="16"/>
              </w:rPr>
              <w:t>（经审计）</w:t>
            </w:r>
          </w:p>
        </w:tc>
      </w:tr>
      <w:tr w:rsidR="00684C23" w14:paraId="77A65512" w14:textId="77777777">
        <w:trPr>
          <w:trHeight w:val="397"/>
        </w:trPr>
        <w:tc>
          <w:tcPr>
            <w:tcW w:w="1492"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A3EB50E"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2B4CE14"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资产总额</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D528FA2"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 184,911.73 </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35D26CD"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 182,092.03 </w:t>
            </w:r>
          </w:p>
        </w:tc>
      </w:tr>
      <w:tr w:rsidR="00684C23" w14:paraId="2B986AD8" w14:textId="77777777">
        <w:trPr>
          <w:trHeight w:val="397"/>
        </w:trPr>
        <w:tc>
          <w:tcPr>
            <w:tcW w:w="1492"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31A8222"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AFF3016"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负债总额</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AE49EBF"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 114,417.03 </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FAAEED0"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 112,397.30 </w:t>
            </w:r>
          </w:p>
        </w:tc>
      </w:tr>
      <w:tr w:rsidR="00684C23" w14:paraId="3AE0150A" w14:textId="77777777">
        <w:trPr>
          <w:trHeight w:val="397"/>
        </w:trPr>
        <w:tc>
          <w:tcPr>
            <w:tcW w:w="1492"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147ACAD"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5B811EA"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资产净额</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193DFCE"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 70,494.70 </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0FD923E"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 69,694.73 </w:t>
            </w:r>
          </w:p>
        </w:tc>
      </w:tr>
      <w:tr w:rsidR="00684C23" w14:paraId="4EAA2E3D" w14:textId="77777777">
        <w:trPr>
          <w:trHeight w:val="397"/>
        </w:trPr>
        <w:tc>
          <w:tcPr>
            <w:tcW w:w="1492"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193EEAC"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F752802"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85E37CC" w14:textId="77777777" w:rsidR="00684C23" w:rsidRDefault="008B188A">
            <w:pPr>
              <w:widowControl/>
              <w:jc w:val="center"/>
              <w:textAlignment w:val="center"/>
              <w:rPr>
                <w:rFonts w:ascii="宋体" w:hAnsi="宋体" w:cs="宋体"/>
                <w:color w:val="000000"/>
                <w:kern w:val="0"/>
                <w:sz w:val="16"/>
                <w:szCs w:val="16"/>
                <w:lang w:bidi="ar"/>
              </w:rPr>
            </w:pPr>
            <w:r>
              <w:rPr>
                <w:rFonts w:ascii="宋体" w:hAnsi="宋体" w:cs="宋体" w:hint="eastAsia"/>
                <w:color w:val="000000"/>
                <w:kern w:val="0"/>
                <w:sz w:val="16"/>
                <w:szCs w:val="16"/>
                <w:lang w:bidi="ar"/>
              </w:rPr>
              <w:t>2025</w:t>
            </w:r>
            <w:r>
              <w:rPr>
                <w:rFonts w:ascii="宋体" w:hAnsi="宋体" w:cs="宋体" w:hint="eastAsia"/>
                <w:color w:val="000000"/>
                <w:kern w:val="0"/>
                <w:sz w:val="16"/>
                <w:szCs w:val="16"/>
                <w:lang w:bidi="ar"/>
              </w:rPr>
              <w:t>年</w:t>
            </w:r>
            <w:r>
              <w:rPr>
                <w:rFonts w:ascii="宋体" w:hAnsi="宋体" w:cs="宋体" w:hint="eastAsia"/>
                <w:color w:val="000000"/>
                <w:kern w:val="0"/>
                <w:sz w:val="16"/>
                <w:szCs w:val="16"/>
                <w:lang w:bidi="ar"/>
              </w:rPr>
              <w:t>1-3</w:t>
            </w:r>
            <w:r>
              <w:rPr>
                <w:rFonts w:ascii="宋体" w:hAnsi="宋体" w:cs="宋体" w:hint="eastAsia"/>
                <w:color w:val="000000"/>
                <w:kern w:val="0"/>
                <w:sz w:val="16"/>
                <w:szCs w:val="16"/>
                <w:lang w:bidi="ar"/>
              </w:rPr>
              <w:t>月</w:t>
            </w:r>
          </w:p>
          <w:p w14:paraId="4974CB3C" w14:textId="77777777" w:rsidR="00684C23" w:rsidRDefault="008B188A">
            <w:pPr>
              <w:widowControl/>
              <w:jc w:val="center"/>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（未经审计）</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E2EB887" w14:textId="77777777" w:rsidR="00684C23" w:rsidRDefault="008B188A">
            <w:pPr>
              <w:widowControl/>
              <w:jc w:val="center"/>
              <w:textAlignment w:val="center"/>
              <w:rPr>
                <w:rFonts w:ascii="宋体" w:hAnsi="宋体" w:cs="宋体"/>
                <w:color w:val="000000"/>
                <w:kern w:val="0"/>
                <w:sz w:val="16"/>
                <w:szCs w:val="16"/>
                <w:lang w:bidi="ar"/>
              </w:rPr>
            </w:pPr>
            <w:r>
              <w:rPr>
                <w:rFonts w:ascii="宋体" w:hAnsi="宋体" w:cs="宋体" w:hint="eastAsia"/>
                <w:color w:val="000000"/>
                <w:kern w:val="0"/>
                <w:sz w:val="16"/>
                <w:szCs w:val="16"/>
                <w:lang w:bidi="ar"/>
              </w:rPr>
              <w:t>2024</w:t>
            </w:r>
            <w:r>
              <w:rPr>
                <w:rFonts w:ascii="宋体" w:hAnsi="宋体" w:cs="宋体" w:hint="eastAsia"/>
                <w:color w:val="000000"/>
                <w:kern w:val="0"/>
                <w:sz w:val="16"/>
                <w:szCs w:val="16"/>
                <w:lang w:bidi="ar"/>
              </w:rPr>
              <w:t>年</w:t>
            </w:r>
            <w:r>
              <w:rPr>
                <w:rFonts w:ascii="宋体" w:hAnsi="宋体" w:cs="宋体" w:hint="eastAsia"/>
                <w:color w:val="000000"/>
                <w:kern w:val="0"/>
                <w:sz w:val="16"/>
                <w:szCs w:val="16"/>
                <w:lang w:bidi="ar"/>
              </w:rPr>
              <w:t>1-12</w:t>
            </w:r>
            <w:r>
              <w:rPr>
                <w:rFonts w:ascii="宋体" w:hAnsi="宋体" w:cs="宋体" w:hint="eastAsia"/>
                <w:color w:val="000000"/>
                <w:kern w:val="0"/>
                <w:sz w:val="16"/>
                <w:szCs w:val="16"/>
                <w:lang w:bidi="ar"/>
              </w:rPr>
              <w:t>月</w:t>
            </w:r>
          </w:p>
          <w:p w14:paraId="1D69D226" w14:textId="77777777" w:rsidR="00684C23" w:rsidRDefault="008B188A">
            <w:pPr>
              <w:widowControl/>
              <w:jc w:val="center"/>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（经审计）</w:t>
            </w:r>
          </w:p>
        </w:tc>
      </w:tr>
      <w:tr w:rsidR="00684C23" w14:paraId="41EFD1C4" w14:textId="77777777">
        <w:trPr>
          <w:trHeight w:val="397"/>
        </w:trPr>
        <w:tc>
          <w:tcPr>
            <w:tcW w:w="1492"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C082435"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33809F5"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营业收入</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7E2F529"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 18,160.07 </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8E41B15"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 82,015.42 </w:t>
            </w:r>
          </w:p>
        </w:tc>
      </w:tr>
      <w:tr w:rsidR="00684C23" w14:paraId="4321B9FB" w14:textId="77777777">
        <w:trPr>
          <w:trHeight w:val="397"/>
        </w:trPr>
        <w:tc>
          <w:tcPr>
            <w:tcW w:w="1492" w:type="pct"/>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84F1D94"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898"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E2E7447"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净利润</w:t>
            </w:r>
          </w:p>
        </w:tc>
        <w:tc>
          <w:tcPr>
            <w:tcW w:w="1263"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72FCCDD"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 777.64 </w:t>
            </w:r>
          </w:p>
        </w:tc>
        <w:tc>
          <w:tcPr>
            <w:tcW w:w="1346" w:type="pc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FD32AE7"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 5,090.37 </w:t>
            </w:r>
          </w:p>
        </w:tc>
      </w:tr>
    </w:tbl>
    <w:p w14:paraId="0AC2751A" w14:textId="77777777" w:rsidR="00684C23" w:rsidRDefault="008B188A">
      <w:pPr>
        <w:pStyle w:val="af2"/>
        <w:widowControl/>
        <w:adjustRightInd w:val="0"/>
        <w:snapToGrid w:val="0"/>
        <w:spacing w:line="560" w:lineRule="exact"/>
        <w:ind w:left="480" w:firstLineChars="0" w:firstLine="0"/>
        <w:jc w:val="left"/>
        <w:outlineLvl w:val="1"/>
        <w:rPr>
          <w:rFonts w:asciiTheme="minorEastAsia" w:hAnsiTheme="minorEastAsia" w:cstheme="minorEastAsia"/>
          <w:sz w:val="24"/>
          <w:szCs w:val="24"/>
        </w:rPr>
      </w:pPr>
      <w:r>
        <w:rPr>
          <w:rFonts w:asciiTheme="minorEastAsia" w:hAnsiTheme="minorEastAsia" w:cstheme="minorEastAsia" w:hint="eastAsia"/>
          <w:sz w:val="24"/>
          <w:szCs w:val="24"/>
        </w:rPr>
        <w:t>2</w:t>
      </w:r>
      <w:r>
        <w:rPr>
          <w:rFonts w:asciiTheme="minorEastAsia" w:hAnsiTheme="minorEastAsia" w:cstheme="minorEastAsia" w:hint="eastAsia"/>
          <w:sz w:val="24"/>
          <w:szCs w:val="24"/>
        </w:rPr>
        <w:t>、</w:t>
      </w:r>
      <w:r>
        <w:rPr>
          <w:rFonts w:asciiTheme="minorEastAsia" w:hAnsiTheme="minorEastAsia" w:cstheme="minorEastAsia" w:hint="eastAsia"/>
          <w:color w:val="000000"/>
          <w:kern w:val="0"/>
          <w:sz w:val="24"/>
          <w:szCs w:val="24"/>
        </w:rPr>
        <w:t>黔南望江变压器有限公司</w:t>
      </w:r>
    </w:p>
    <w:tbl>
      <w:tblPr>
        <w:tblW w:w="5000" w:type="pct"/>
        <w:tblCellMar>
          <w:left w:w="0" w:type="dxa"/>
          <w:right w:w="0" w:type="dxa"/>
        </w:tblCellMar>
        <w:tblLook w:val="04A0" w:firstRow="1" w:lastRow="0" w:firstColumn="1" w:lastColumn="0" w:noHBand="0" w:noVBand="1"/>
      </w:tblPr>
      <w:tblGrid>
        <w:gridCol w:w="2470"/>
        <w:gridCol w:w="1488"/>
        <w:gridCol w:w="2101"/>
        <w:gridCol w:w="2237"/>
      </w:tblGrid>
      <w:tr w:rsidR="00684C23" w14:paraId="196D4977" w14:textId="77777777">
        <w:trPr>
          <w:trHeight w:val="397"/>
        </w:trPr>
        <w:tc>
          <w:tcPr>
            <w:tcW w:w="2512"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452D517"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被担保人类型</w:t>
            </w:r>
          </w:p>
        </w:tc>
        <w:tc>
          <w:tcPr>
            <w:tcW w:w="5906" w:type="dxa"/>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AD526AB" w14:textId="77777777" w:rsidR="00684C23" w:rsidRDefault="008B188A">
            <w:pPr>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☑法人</w:t>
            </w:r>
          </w:p>
          <w:p w14:paraId="5A0F17AA"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sz w:val="16"/>
                <w:szCs w:val="16"/>
              </w:rPr>
              <w:t>□其他</w:t>
            </w:r>
            <w:r>
              <w:rPr>
                <w:rFonts w:asciiTheme="minorEastAsia" w:hAnsiTheme="minorEastAsia" w:cstheme="minorEastAsia" w:hint="eastAsia"/>
                <w:sz w:val="16"/>
                <w:szCs w:val="16"/>
              </w:rPr>
              <w:t>______________</w:t>
            </w:r>
            <w:r>
              <w:rPr>
                <w:rFonts w:asciiTheme="minorEastAsia" w:hAnsiTheme="minorEastAsia" w:cstheme="minorEastAsia" w:hint="eastAsia"/>
                <w:color w:val="000000"/>
                <w:sz w:val="16"/>
                <w:szCs w:val="16"/>
              </w:rPr>
              <w:t>（请注明）</w:t>
            </w:r>
          </w:p>
        </w:tc>
      </w:tr>
      <w:tr w:rsidR="00684C23" w14:paraId="5C2D34B0" w14:textId="77777777">
        <w:trPr>
          <w:trHeight w:val="397"/>
        </w:trPr>
        <w:tc>
          <w:tcPr>
            <w:tcW w:w="2512"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A11EA3B"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sz w:val="16"/>
                <w:szCs w:val="16"/>
              </w:rPr>
              <w:lastRenderedPageBreak/>
              <w:t>被担保人名称</w:t>
            </w:r>
          </w:p>
        </w:tc>
        <w:tc>
          <w:tcPr>
            <w:tcW w:w="5906" w:type="dxa"/>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E455782"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黔南望江变压器有限公司</w:t>
            </w:r>
          </w:p>
        </w:tc>
      </w:tr>
      <w:tr w:rsidR="00684C23" w14:paraId="10C205C0" w14:textId="77777777">
        <w:trPr>
          <w:trHeight w:val="397"/>
        </w:trPr>
        <w:tc>
          <w:tcPr>
            <w:tcW w:w="2512"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E4F29FE" w14:textId="77777777" w:rsidR="00684C23" w:rsidRDefault="008B18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被担保人类型及上市公司持股情况</w:t>
            </w:r>
          </w:p>
        </w:tc>
        <w:tc>
          <w:tcPr>
            <w:tcW w:w="5906" w:type="dxa"/>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B569D88" w14:textId="77777777" w:rsidR="00684C23" w:rsidRDefault="008B18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☑全资子公司</w:t>
            </w:r>
            <w:r>
              <w:rPr>
                <w:rFonts w:asciiTheme="minorEastAsia" w:hAnsiTheme="minorEastAsia" w:cstheme="minorEastAsia" w:hint="eastAsia"/>
                <w:color w:val="000000"/>
                <w:sz w:val="16"/>
                <w:szCs w:val="16"/>
              </w:rPr>
              <w:t xml:space="preserve">  </w:t>
            </w:r>
          </w:p>
          <w:p w14:paraId="46578831" w14:textId="77777777" w:rsidR="00684C23" w:rsidRDefault="008B18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□控股子公司</w:t>
            </w:r>
          </w:p>
          <w:p w14:paraId="2227C638" w14:textId="77777777" w:rsidR="00684C23" w:rsidRDefault="008B18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□参股公司</w:t>
            </w:r>
          </w:p>
          <w:p w14:paraId="6D613CCF" w14:textId="77777777" w:rsidR="00684C23" w:rsidRDefault="008B18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□其他</w:t>
            </w:r>
            <w:r>
              <w:rPr>
                <w:rFonts w:asciiTheme="minorEastAsia" w:hAnsiTheme="minorEastAsia" w:cstheme="minorEastAsia" w:hint="eastAsia"/>
                <w:sz w:val="16"/>
                <w:szCs w:val="16"/>
              </w:rPr>
              <w:t>_______</w:t>
            </w:r>
            <w:r>
              <w:rPr>
                <w:rFonts w:asciiTheme="minorEastAsia" w:hAnsiTheme="minorEastAsia" w:cstheme="minorEastAsia"/>
                <w:sz w:val="16"/>
                <w:szCs w:val="16"/>
              </w:rPr>
              <w:t>_</w:t>
            </w:r>
            <w:r>
              <w:rPr>
                <w:rFonts w:asciiTheme="minorEastAsia" w:hAnsiTheme="minorEastAsia" w:cstheme="minorEastAsia" w:hint="eastAsia"/>
                <w:sz w:val="16"/>
                <w:szCs w:val="16"/>
              </w:rPr>
              <w:t>______</w:t>
            </w:r>
            <w:r>
              <w:rPr>
                <w:rFonts w:asciiTheme="minorEastAsia" w:hAnsiTheme="minorEastAsia" w:cstheme="minorEastAsia" w:hint="eastAsia"/>
                <w:color w:val="000000"/>
                <w:sz w:val="16"/>
                <w:szCs w:val="16"/>
              </w:rPr>
              <w:t>（请注明）</w:t>
            </w:r>
          </w:p>
        </w:tc>
      </w:tr>
      <w:tr w:rsidR="00684C23" w14:paraId="01B9D6FF" w14:textId="77777777">
        <w:trPr>
          <w:trHeight w:val="397"/>
        </w:trPr>
        <w:tc>
          <w:tcPr>
            <w:tcW w:w="2512"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B2C9F24" w14:textId="77777777" w:rsidR="00684C23" w:rsidRDefault="008B188A">
            <w:pPr>
              <w:widowControl/>
              <w:adjustRightInd w:val="0"/>
              <w:snapToGrid w:val="0"/>
              <w:rPr>
                <w:rFonts w:asciiTheme="minorEastAsia" w:hAnsiTheme="minorEastAsia" w:cstheme="minorEastAsia"/>
                <w:color w:val="000000"/>
                <w:sz w:val="16"/>
                <w:szCs w:val="16"/>
              </w:rPr>
            </w:pPr>
            <w:r>
              <w:rPr>
                <w:rFonts w:asciiTheme="minorEastAsia" w:hAnsiTheme="minorEastAsia" w:cstheme="minorEastAsia" w:hint="eastAsia"/>
                <w:color w:val="000000"/>
                <w:sz w:val="16"/>
                <w:szCs w:val="16"/>
              </w:rPr>
              <w:t>主要股东及持股比例</w:t>
            </w:r>
          </w:p>
        </w:tc>
        <w:tc>
          <w:tcPr>
            <w:tcW w:w="5906" w:type="dxa"/>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567A90C"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望变电气持股</w:t>
            </w:r>
            <w:r>
              <w:rPr>
                <w:rFonts w:asciiTheme="minorEastAsia" w:hAnsiTheme="minorEastAsia" w:cstheme="minorEastAsia" w:hint="eastAsia"/>
                <w:color w:val="000000"/>
                <w:kern w:val="0"/>
                <w:sz w:val="16"/>
                <w:szCs w:val="16"/>
              </w:rPr>
              <w:t>100%</w:t>
            </w:r>
          </w:p>
        </w:tc>
      </w:tr>
      <w:tr w:rsidR="00684C23" w14:paraId="2C7275FA" w14:textId="77777777">
        <w:trPr>
          <w:trHeight w:val="397"/>
        </w:trPr>
        <w:tc>
          <w:tcPr>
            <w:tcW w:w="2512"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43405D2"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sz w:val="16"/>
                <w:szCs w:val="16"/>
              </w:rPr>
              <w:t>法定代表人</w:t>
            </w:r>
          </w:p>
        </w:tc>
        <w:tc>
          <w:tcPr>
            <w:tcW w:w="5906" w:type="dxa"/>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14278DE"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宋体" w:hAnsi="宋体" w:cs="宋体" w:hint="eastAsia"/>
                <w:bCs/>
                <w:snapToGrid w:val="0"/>
                <w:kern w:val="0"/>
                <w:sz w:val="16"/>
                <w:szCs w:val="16"/>
              </w:rPr>
              <w:t>王海波</w:t>
            </w:r>
          </w:p>
        </w:tc>
      </w:tr>
      <w:tr w:rsidR="00684C23" w14:paraId="4EFD8B11" w14:textId="77777777">
        <w:trPr>
          <w:trHeight w:val="397"/>
        </w:trPr>
        <w:tc>
          <w:tcPr>
            <w:tcW w:w="2512"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57E2C9F"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统一社会信用代码</w:t>
            </w:r>
          </w:p>
        </w:tc>
        <w:tc>
          <w:tcPr>
            <w:tcW w:w="5906" w:type="dxa"/>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F12417C" w14:textId="77777777" w:rsidR="00684C23" w:rsidRDefault="008B188A">
            <w:pPr>
              <w:widowControl/>
              <w:kinsoku w:val="0"/>
              <w:autoSpaceDE w:val="0"/>
              <w:autoSpaceDN w:val="0"/>
              <w:adjustRightInd w:val="0"/>
              <w:snapToGrid w:val="0"/>
              <w:jc w:val="left"/>
              <w:textAlignment w:val="baseline"/>
              <w:rPr>
                <w:rFonts w:ascii="宋体" w:hAnsi="宋体" w:cs="宋体"/>
                <w:bCs/>
                <w:snapToGrid w:val="0"/>
                <w:kern w:val="0"/>
                <w:sz w:val="16"/>
                <w:szCs w:val="16"/>
              </w:rPr>
            </w:pPr>
            <w:r>
              <w:rPr>
                <w:rFonts w:ascii="宋体" w:hAnsi="宋体" w:cs="宋体" w:hint="eastAsia"/>
                <w:bCs/>
                <w:snapToGrid w:val="0"/>
                <w:kern w:val="0"/>
                <w:sz w:val="16"/>
                <w:szCs w:val="16"/>
              </w:rPr>
              <w:t>91522701789761914Q</w:t>
            </w:r>
          </w:p>
        </w:tc>
      </w:tr>
      <w:tr w:rsidR="00684C23" w14:paraId="777FCE04" w14:textId="77777777">
        <w:trPr>
          <w:trHeight w:val="397"/>
        </w:trPr>
        <w:tc>
          <w:tcPr>
            <w:tcW w:w="2512"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A3577E8"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成立时间</w:t>
            </w:r>
          </w:p>
        </w:tc>
        <w:tc>
          <w:tcPr>
            <w:tcW w:w="5906" w:type="dxa"/>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398B732"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宋体" w:hAnsi="宋体" w:cs="宋体" w:hint="eastAsia"/>
                <w:bCs/>
                <w:snapToGrid w:val="0"/>
                <w:kern w:val="0"/>
                <w:sz w:val="16"/>
                <w:szCs w:val="16"/>
              </w:rPr>
              <w:t>2007</w:t>
            </w:r>
            <w:r>
              <w:rPr>
                <w:rFonts w:ascii="宋体" w:hAnsi="宋体" w:cs="宋体" w:hint="eastAsia"/>
                <w:bCs/>
                <w:snapToGrid w:val="0"/>
                <w:kern w:val="0"/>
                <w:sz w:val="16"/>
                <w:szCs w:val="16"/>
              </w:rPr>
              <w:t>年</w:t>
            </w:r>
            <w:r>
              <w:rPr>
                <w:rFonts w:ascii="宋体" w:hAnsi="宋体" w:cs="宋体" w:hint="eastAsia"/>
                <w:bCs/>
                <w:snapToGrid w:val="0"/>
                <w:kern w:val="0"/>
                <w:sz w:val="16"/>
                <w:szCs w:val="16"/>
              </w:rPr>
              <w:t>8</w:t>
            </w:r>
            <w:r>
              <w:rPr>
                <w:rFonts w:ascii="宋体" w:hAnsi="宋体" w:cs="宋体" w:hint="eastAsia"/>
                <w:bCs/>
                <w:snapToGrid w:val="0"/>
                <w:kern w:val="0"/>
                <w:sz w:val="16"/>
                <w:szCs w:val="16"/>
              </w:rPr>
              <w:t>月</w:t>
            </w:r>
            <w:r>
              <w:rPr>
                <w:rFonts w:ascii="宋体" w:hAnsi="宋体" w:cs="宋体" w:hint="eastAsia"/>
                <w:bCs/>
                <w:snapToGrid w:val="0"/>
                <w:kern w:val="0"/>
                <w:sz w:val="16"/>
                <w:szCs w:val="16"/>
              </w:rPr>
              <w:t>21</w:t>
            </w:r>
            <w:r>
              <w:rPr>
                <w:rFonts w:ascii="宋体" w:hAnsi="宋体" w:cs="宋体" w:hint="eastAsia"/>
                <w:bCs/>
                <w:snapToGrid w:val="0"/>
                <w:kern w:val="0"/>
                <w:sz w:val="16"/>
                <w:szCs w:val="16"/>
              </w:rPr>
              <w:t>日</w:t>
            </w:r>
          </w:p>
        </w:tc>
      </w:tr>
      <w:tr w:rsidR="00684C23" w14:paraId="71B8D23C" w14:textId="77777777">
        <w:trPr>
          <w:trHeight w:val="397"/>
        </w:trPr>
        <w:tc>
          <w:tcPr>
            <w:tcW w:w="2512"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095F612"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注册地</w:t>
            </w:r>
          </w:p>
        </w:tc>
        <w:tc>
          <w:tcPr>
            <w:tcW w:w="5906" w:type="dxa"/>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1D0FE20" w14:textId="77777777" w:rsidR="00684C23" w:rsidRDefault="008B188A">
            <w:pPr>
              <w:widowControl/>
              <w:kinsoku w:val="0"/>
              <w:autoSpaceDE w:val="0"/>
              <w:autoSpaceDN w:val="0"/>
              <w:adjustRightInd w:val="0"/>
              <w:snapToGrid w:val="0"/>
              <w:jc w:val="left"/>
              <w:textAlignment w:val="baseline"/>
              <w:rPr>
                <w:rFonts w:asciiTheme="minorEastAsia" w:hAnsiTheme="minorEastAsia" w:cstheme="minorEastAsia"/>
                <w:color w:val="000000"/>
                <w:kern w:val="0"/>
                <w:sz w:val="16"/>
                <w:szCs w:val="16"/>
              </w:rPr>
            </w:pPr>
            <w:r>
              <w:rPr>
                <w:rFonts w:ascii="宋体" w:hAnsi="宋体" w:cs="宋体" w:hint="eastAsia"/>
                <w:bCs/>
                <w:snapToGrid w:val="0"/>
                <w:kern w:val="0"/>
                <w:sz w:val="16"/>
                <w:szCs w:val="16"/>
              </w:rPr>
              <w:t>贵州省黔南州都匀市绿茵湖街道红朗路</w:t>
            </w:r>
            <w:r>
              <w:rPr>
                <w:rFonts w:ascii="宋体" w:hAnsi="宋体" w:cs="宋体" w:hint="eastAsia"/>
                <w:bCs/>
                <w:snapToGrid w:val="0"/>
                <w:kern w:val="0"/>
                <w:sz w:val="16"/>
                <w:szCs w:val="16"/>
              </w:rPr>
              <w:t>8</w:t>
            </w:r>
            <w:r>
              <w:rPr>
                <w:rFonts w:ascii="宋体" w:hAnsi="宋体" w:cs="宋体" w:hint="eastAsia"/>
                <w:bCs/>
                <w:snapToGrid w:val="0"/>
                <w:kern w:val="0"/>
                <w:sz w:val="16"/>
                <w:szCs w:val="16"/>
              </w:rPr>
              <w:t>号</w:t>
            </w:r>
          </w:p>
        </w:tc>
      </w:tr>
      <w:tr w:rsidR="00684C23" w14:paraId="669C45B3" w14:textId="77777777">
        <w:trPr>
          <w:trHeight w:val="397"/>
        </w:trPr>
        <w:tc>
          <w:tcPr>
            <w:tcW w:w="2512"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28EC008"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注册资本</w:t>
            </w:r>
          </w:p>
        </w:tc>
        <w:tc>
          <w:tcPr>
            <w:tcW w:w="5906" w:type="dxa"/>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C67FA13" w14:textId="77777777" w:rsidR="00684C23" w:rsidRDefault="008B188A">
            <w:pPr>
              <w:widowControl/>
              <w:kinsoku w:val="0"/>
              <w:autoSpaceDE w:val="0"/>
              <w:autoSpaceDN w:val="0"/>
              <w:adjustRightInd w:val="0"/>
              <w:snapToGrid w:val="0"/>
              <w:jc w:val="left"/>
              <w:textAlignment w:val="baseline"/>
              <w:rPr>
                <w:rFonts w:asciiTheme="minorEastAsia" w:hAnsiTheme="minorEastAsia" w:cstheme="minorEastAsia"/>
                <w:color w:val="000000"/>
                <w:kern w:val="0"/>
                <w:sz w:val="16"/>
                <w:szCs w:val="16"/>
              </w:rPr>
            </w:pPr>
            <w:r>
              <w:rPr>
                <w:rFonts w:ascii="宋体" w:hAnsi="宋体" w:cs="宋体" w:hint="eastAsia"/>
                <w:bCs/>
                <w:snapToGrid w:val="0"/>
                <w:kern w:val="0"/>
                <w:sz w:val="16"/>
                <w:szCs w:val="16"/>
              </w:rPr>
              <w:t>人民币</w:t>
            </w:r>
            <w:r>
              <w:rPr>
                <w:rFonts w:ascii="宋体" w:hAnsi="宋体" w:cs="宋体" w:hint="eastAsia"/>
                <w:bCs/>
                <w:snapToGrid w:val="0"/>
                <w:kern w:val="0"/>
                <w:sz w:val="16"/>
                <w:szCs w:val="16"/>
              </w:rPr>
              <w:t>6,000</w:t>
            </w:r>
            <w:r>
              <w:rPr>
                <w:rFonts w:ascii="宋体" w:hAnsi="宋体" w:cs="宋体" w:hint="eastAsia"/>
                <w:bCs/>
                <w:snapToGrid w:val="0"/>
                <w:kern w:val="0"/>
                <w:sz w:val="16"/>
                <w:szCs w:val="16"/>
              </w:rPr>
              <w:t>万元</w:t>
            </w:r>
          </w:p>
        </w:tc>
      </w:tr>
      <w:tr w:rsidR="00684C23" w14:paraId="168CB47F" w14:textId="77777777">
        <w:trPr>
          <w:trHeight w:val="397"/>
        </w:trPr>
        <w:tc>
          <w:tcPr>
            <w:tcW w:w="2512"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CAB8A9A"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公司类型</w:t>
            </w:r>
          </w:p>
        </w:tc>
        <w:tc>
          <w:tcPr>
            <w:tcW w:w="5906" w:type="dxa"/>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4588A1E"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有限责任公司（非自然人投资或控股的法人独资）</w:t>
            </w:r>
          </w:p>
        </w:tc>
      </w:tr>
      <w:tr w:rsidR="00684C23" w14:paraId="73A52381" w14:textId="77777777">
        <w:trPr>
          <w:trHeight w:val="397"/>
        </w:trPr>
        <w:tc>
          <w:tcPr>
            <w:tcW w:w="2512"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677CA80"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经营范围</w:t>
            </w:r>
          </w:p>
        </w:tc>
        <w:tc>
          <w:tcPr>
            <w:tcW w:w="5906" w:type="dxa"/>
            <w:gridSpan w:val="3"/>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8432E1A" w14:textId="77777777" w:rsidR="00684C23" w:rsidRDefault="008B188A">
            <w:pPr>
              <w:widowControl/>
              <w:kinsoku w:val="0"/>
              <w:autoSpaceDE w:val="0"/>
              <w:autoSpaceDN w:val="0"/>
              <w:adjustRightInd w:val="0"/>
              <w:snapToGrid w:val="0"/>
              <w:jc w:val="left"/>
              <w:textAlignment w:val="baseline"/>
              <w:rPr>
                <w:rFonts w:asciiTheme="minorEastAsia" w:hAnsiTheme="minorEastAsia" w:cstheme="minorEastAsia"/>
                <w:color w:val="000000"/>
                <w:kern w:val="0"/>
                <w:sz w:val="16"/>
                <w:szCs w:val="16"/>
              </w:rPr>
            </w:pPr>
            <w:r>
              <w:rPr>
                <w:rFonts w:ascii="宋体" w:hAnsi="宋体" w:cs="宋体" w:hint="eastAsia"/>
                <w:bCs/>
                <w:snapToGrid w:val="0"/>
                <w:kern w:val="0"/>
                <w:sz w:val="16"/>
                <w:szCs w:val="16"/>
              </w:rPr>
              <w:t>法律、法规、国务院决定规定禁止的不得经营；法律、法规、国务院</w:t>
            </w:r>
            <w:r>
              <w:rPr>
                <w:rFonts w:ascii="宋体" w:hAnsi="宋体" w:cs="宋体" w:hint="eastAsia"/>
                <w:bCs/>
                <w:snapToGrid w:val="0"/>
                <w:kern w:val="0"/>
                <w:sz w:val="16"/>
                <w:szCs w:val="16"/>
              </w:rPr>
              <w:t xml:space="preserve"> </w:t>
            </w:r>
            <w:r>
              <w:rPr>
                <w:rFonts w:ascii="宋体" w:hAnsi="宋体" w:cs="宋体" w:hint="eastAsia"/>
                <w:bCs/>
                <w:snapToGrid w:val="0"/>
                <w:kern w:val="0"/>
                <w:sz w:val="16"/>
                <w:szCs w:val="16"/>
              </w:rPr>
              <w:t>决定规定应当许可</w:t>
            </w:r>
            <w:r>
              <w:rPr>
                <w:rFonts w:ascii="宋体" w:hAnsi="宋体" w:cs="宋体" w:hint="eastAsia"/>
                <w:bCs/>
                <w:snapToGrid w:val="0"/>
                <w:kern w:val="0"/>
                <w:sz w:val="16"/>
                <w:szCs w:val="16"/>
              </w:rPr>
              <w:t>(</w:t>
            </w:r>
            <w:r>
              <w:rPr>
                <w:rFonts w:ascii="宋体" w:hAnsi="宋体" w:cs="宋体" w:hint="eastAsia"/>
                <w:bCs/>
                <w:snapToGrid w:val="0"/>
                <w:kern w:val="0"/>
                <w:sz w:val="16"/>
                <w:szCs w:val="16"/>
              </w:rPr>
              <w:t>审批</w:t>
            </w:r>
            <w:r>
              <w:rPr>
                <w:rFonts w:ascii="宋体" w:hAnsi="宋体" w:cs="宋体" w:hint="eastAsia"/>
                <w:bCs/>
                <w:snapToGrid w:val="0"/>
                <w:kern w:val="0"/>
                <w:sz w:val="16"/>
                <w:szCs w:val="16"/>
              </w:rPr>
              <w:t>)</w:t>
            </w:r>
            <w:r>
              <w:rPr>
                <w:rFonts w:ascii="宋体" w:hAnsi="宋体" w:cs="宋体" w:hint="eastAsia"/>
                <w:bCs/>
                <w:snapToGrid w:val="0"/>
                <w:kern w:val="0"/>
                <w:sz w:val="16"/>
                <w:szCs w:val="16"/>
              </w:rPr>
              <w:t>的，经审批机关批准后凭许可</w:t>
            </w:r>
            <w:r>
              <w:rPr>
                <w:rFonts w:ascii="宋体" w:hAnsi="宋体" w:cs="宋体" w:hint="eastAsia"/>
                <w:bCs/>
                <w:snapToGrid w:val="0"/>
                <w:kern w:val="0"/>
                <w:sz w:val="16"/>
                <w:szCs w:val="16"/>
              </w:rPr>
              <w:t>(</w:t>
            </w:r>
            <w:r>
              <w:rPr>
                <w:rFonts w:ascii="宋体" w:hAnsi="宋体" w:cs="宋体" w:hint="eastAsia"/>
                <w:bCs/>
                <w:snapToGrid w:val="0"/>
                <w:kern w:val="0"/>
                <w:sz w:val="16"/>
                <w:szCs w:val="16"/>
              </w:rPr>
              <w:t>审批</w:t>
            </w:r>
            <w:r>
              <w:rPr>
                <w:rFonts w:ascii="宋体" w:hAnsi="宋体" w:cs="宋体" w:hint="eastAsia"/>
                <w:bCs/>
                <w:snapToGrid w:val="0"/>
                <w:kern w:val="0"/>
                <w:sz w:val="16"/>
                <w:szCs w:val="16"/>
              </w:rPr>
              <w:t>)</w:t>
            </w:r>
            <w:r>
              <w:rPr>
                <w:rFonts w:ascii="宋体" w:hAnsi="宋体" w:cs="宋体" w:hint="eastAsia"/>
                <w:bCs/>
                <w:snapToGrid w:val="0"/>
                <w:kern w:val="0"/>
                <w:sz w:val="16"/>
                <w:szCs w:val="16"/>
              </w:rPr>
              <w:t>文件经营；法律、法规、国务院决定规定无需许可</w:t>
            </w:r>
            <w:r>
              <w:rPr>
                <w:rFonts w:ascii="宋体" w:hAnsi="宋体" w:cs="宋体" w:hint="eastAsia"/>
                <w:bCs/>
                <w:snapToGrid w:val="0"/>
                <w:kern w:val="0"/>
                <w:sz w:val="16"/>
                <w:szCs w:val="16"/>
              </w:rPr>
              <w:t>(</w:t>
            </w:r>
            <w:r>
              <w:rPr>
                <w:rFonts w:ascii="宋体" w:hAnsi="宋体" w:cs="宋体" w:hint="eastAsia"/>
                <w:bCs/>
                <w:snapToGrid w:val="0"/>
                <w:kern w:val="0"/>
                <w:sz w:val="16"/>
                <w:szCs w:val="16"/>
              </w:rPr>
              <w:t>审批</w:t>
            </w:r>
            <w:r>
              <w:rPr>
                <w:rFonts w:ascii="宋体" w:hAnsi="宋体" w:cs="宋体" w:hint="eastAsia"/>
                <w:bCs/>
                <w:snapToGrid w:val="0"/>
                <w:kern w:val="0"/>
                <w:sz w:val="16"/>
                <w:szCs w:val="16"/>
              </w:rPr>
              <w:t>)</w:t>
            </w:r>
            <w:r>
              <w:rPr>
                <w:rFonts w:ascii="宋体" w:hAnsi="宋体" w:cs="宋体" w:hint="eastAsia"/>
                <w:bCs/>
                <w:snapToGrid w:val="0"/>
                <w:kern w:val="0"/>
                <w:sz w:val="16"/>
                <w:szCs w:val="16"/>
              </w:rPr>
              <w:t>的，市场主体自主选择经营。电力变压器、矿用变压器、各种高低压成套电力设备及配件、低压无功补偿装置、各类特种变压器与配电设备的制造、销售和改造维修，普通道路货物运输</w:t>
            </w:r>
            <w:r>
              <w:rPr>
                <w:rFonts w:ascii="宋体" w:hAnsi="宋体" w:cs="宋体" w:hint="eastAsia"/>
                <w:bCs/>
                <w:snapToGrid w:val="0"/>
                <w:kern w:val="0"/>
                <w:sz w:val="16"/>
                <w:szCs w:val="16"/>
              </w:rPr>
              <w:t>(</w:t>
            </w:r>
            <w:r>
              <w:rPr>
                <w:rFonts w:ascii="宋体" w:hAnsi="宋体" w:cs="宋体" w:hint="eastAsia"/>
                <w:bCs/>
                <w:snapToGrid w:val="0"/>
                <w:kern w:val="0"/>
                <w:sz w:val="16"/>
                <w:szCs w:val="16"/>
              </w:rPr>
              <w:t>不含危险品</w:t>
            </w:r>
            <w:r>
              <w:rPr>
                <w:rFonts w:ascii="宋体" w:hAnsi="宋体" w:cs="宋体" w:hint="eastAsia"/>
                <w:bCs/>
                <w:snapToGrid w:val="0"/>
                <w:kern w:val="0"/>
                <w:sz w:val="16"/>
                <w:szCs w:val="16"/>
              </w:rPr>
              <w:t>)</w:t>
            </w:r>
            <w:r>
              <w:rPr>
                <w:rFonts w:ascii="宋体" w:hAnsi="宋体" w:cs="宋体" w:hint="eastAsia"/>
                <w:bCs/>
                <w:snapToGrid w:val="0"/>
                <w:kern w:val="0"/>
                <w:sz w:val="16"/>
                <w:szCs w:val="16"/>
              </w:rPr>
              <w:t>涉及许可经营项目，应取得相关部门许可后方可经营。</w:t>
            </w:r>
          </w:p>
        </w:tc>
      </w:tr>
      <w:tr w:rsidR="00684C23" w14:paraId="2CCA0656" w14:textId="77777777">
        <w:trPr>
          <w:trHeight w:val="397"/>
        </w:trPr>
        <w:tc>
          <w:tcPr>
            <w:tcW w:w="2512" w:type="dxa"/>
            <w:vMerge w:val="restart"/>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C57E581" w14:textId="77777777" w:rsidR="00684C23" w:rsidRDefault="008B188A">
            <w:pPr>
              <w:widowControl/>
              <w:adjustRightInd w:val="0"/>
              <w:snapToGrid w:val="0"/>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主要财务指标（万元）</w:t>
            </w:r>
          </w:p>
        </w:tc>
        <w:tc>
          <w:tcPr>
            <w:tcW w:w="1513"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1E9E2B2" w14:textId="77777777" w:rsidR="00684C23" w:rsidRDefault="008B188A">
            <w:pPr>
              <w:widowControl/>
              <w:adjustRightInd w:val="0"/>
              <w:snapToGrid w:val="0"/>
              <w:jc w:val="center"/>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项目</w:t>
            </w:r>
          </w:p>
        </w:tc>
        <w:tc>
          <w:tcPr>
            <w:tcW w:w="2127"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EC11217" w14:textId="77777777" w:rsidR="00684C23" w:rsidRDefault="008B188A">
            <w:pPr>
              <w:widowControl/>
              <w:adjustRightInd w:val="0"/>
              <w:snapToGrid w:val="0"/>
              <w:jc w:val="center"/>
              <w:rPr>
                <w:rFonts w:ascii="宋体" w:hAnsi="宋体" w:cs="宋体"/>
                <w:kern w:val="0"/>
                <w:sz w:val="16"/>
                <w:szCs w:val="16"/>
              </w:rPr>
            </w:pPr>
            <w:r>
              <w:rPr>
                <w:rFonts w:ascii="宋体" w:hAnsi="宋体" w:cs="宋体" w:hint="eastAsia"/>
                <w:kern w:val="0"/>
                <w:sz w:val="16"/>
                <w:szCs w:val="16"/>
              </w:rPr>
              <w:t>2025</w:t>
            </w:r>
            <w:r>
              <w:rPr>
                <w:rFonts w:ascii="宋体" w:hAnsi="宋体" w:cs="宋体" w:hint="eastAsia"/>
                <w:kern w:val="0"/>
                <w:sz w:val="16"/>
                <w:szCs w:val="16"/>
              </w:rPr>
              <w:t>年</w:t>
            </w:r>
            <w:r>
              <w:rPr>
                <w:rFonts w:ascii="宋体" w:hAnsi="宋体" w:cs="宋体" w:hint="eastAsia"/>
                <w:kern w:val="0"/>
                <w:sz w:val="16"/>
                <w:szCs w:val="16"/>
              </w:rPr>
              <w:t>3</w:t>
            </w:r>
            <w:r>
              <w:rPr>
                <w:rFonts w:ascii="宋体" w:hAnsi="宋体" w:cs="宋体" w:hint="eastAsia"/>
                <w:kern w:val="0"/>
                <w:sz w:val="16"/>
                <w:szCs w:val="16"/>
              </w:rPr>
              <w:t>月</w:t>
            </w:r>
            <w:r>
              <w:rPr>
                <w:rFonts w:ascii="宋体" w:hAnsi="宋体" w:cs="宋体" w:hint="eastAsia"/>
                <w:kern w:val="0"/>
                <w:sz w:val="16"/>
                <w:szCs w:val="16"/>
              </w:rPr>
              <w:t>31</w:t>
            </w:r>
            <w:r>
              <w:rPr>
                <w:rFonts w:ascii="宋体" w:hAnsi="宋体" w:cs="宋体" w:hint="eastAsia"/>
                <w:kern w:val="0"/>
                <w:sz w:val="16"/>
                <w:szCs w:val="16"/>
              </w:rPr>
              <w:t>日</w:t>
            </w:r>
          </w:p>
          <w:p w14:paraId="2788E66E" w14:textId="77777777" w:rsidR="00684C23" w:rsidRDefault="008B188A">
            <w:pPr>
              <w:widowControl/>
              <w:adjustRightInd w:val="0"/>
              <w:snapToGrid w:val="0"/>
              <w:jc w:val="center"/>
              <w:rPr>
                <w:rFonts w:asciiTheme="minorEastAsia" w:hAnsiTheme="minorEastAsia" w:cstheme="minorEastAsia"/>
                <w:color w:val="FF0000"/>
                <w:kern w:val="0"/>
                <w:sz w:val="16"/>
                <w:szCs w:val="16"/>
              </w:rPr>
            </w:pPr>
            <w:r>
              <w:rPr>
                <w:rFonts w:ascii="宋体" w:hAnsi="宋体" w:cs="宋体" w:hint="eastAsia"/>
                <w:kern w:val="0"/>
                <w:sz w:val="16"/>
                <w:szCs w:val="16"/>
              </w:rPr>
              <w:t>（未经审计）</w:t>
            </w:r>
          </w:p>
        </w:tc>
        <w:tc>
          <w:tcPr>
            <w:tcW w:w="2266"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1BB1B15" w14:textId="77777777" w:rsidR="00684C23" w:rsidRDefault="008B188A">
            <w:pPr>
              <w:widowControl/>
              <w:adjustRightInd w:val="0"/>
              <w:snapToGrid w:val="0"/>
              <w:jc w:val="center"/>
              <w:rPr>
                <w:rFonts w:ascii="宋体" w:hAnsi="宋体" w:cs="宋体"/>
                <w:kern w:val="0"/>
                <w:sz w:val="16"/>
                <w:szCs w:val="16"/>
              </w:rPr>
            </w:pPr>
            <w:r>
              <w:rPr>
                <w:rFonts w:ascii="宋体" w:hAnsi="宋体" w:cs="宋体" w:hint="eastAsia"/>
                <w:kern w:val="0"/>
                <w:sz w:val="16"/>
                <w:szCs w:val="16"/>
              </w:rPr>
              <w:t>2024</w:t>
            </w:r>
            <w:r>
              <w:rPr>
                <w:rFonts w:ascii="宋体" w:hAnsi="宋体" w:cs="宋体" w:hint="eastAsia"/>
                <w:kern w:val="0"/>
                <w:sz w:val="16"/>
                <w:szCs w:val="16"/>
              </w:rPr>
              <w:t>年</w:t>
            </w:r>
            <w:r>
              <w:rPr>
                <w:rFonts w:ascii="宋体" w:hAnsi="宋体" w:cs="宋体" w:hint="eastAsia"/>
                <w:kern w:val="0"/>
                <w:sz w:val="16"/>
                <w:szCs w:val="16"/>
              </w:rPr>
              <w:t>12</w:t>
            </w:r>
            <w:r>
              <w:rPr>
                <w:rFonts w:ascii="宋体" w:hAnsi="宋体" w:cs="宋体" w:hint="eastAsia"/>
                <w:kern w:val="0"/>
                <w:sz w:val="16"/>
                <w:szCs w:val="16"/>
              </w:rPr>
              <w:t>月</w:t>
            </w:r>
            <w:r>
              <w:rPr>
                <w:rFonts w:ascii="宋体" w:hAnsi="宋体" w:cs="宋体" w:hint="eastAsia"/>
                <w:kern w:val="0"/>
                <w:sz w:val="16"/>
                <w:szCs w:val="16"/>
              </w:rPr>
              <w:t>31</w:t>
            </w:r>
            <w:r>
              <w:rPr>
                <w:rFonts w:ascii="宋体" w:hAnsi="宋体" w:cs="宋体" w:hint="eastAsia"/>
                <w:kern w:val="0"/>
                <w:sz w:val="16"/>
                <w:szCs w:val="16"/>
              </w:rPr>
              <w:t>日</w:t>
            </w:r>
          </w:p>
          <w:p w14:paraId="302D25DF" w14:textId="77777777" w:rsidR="00684C23" w:rsidRDefault="008B188A">
            <w:pPr>
              <w:widowControl/>
              <w:adjustRightInd w:val="0"/>
              <w:snapToGrid w:val="0"/>
              <w:jc w:val="center"/>
              <w:rPr>
                <w:rFonts w:asciiTheme="minorEastAsia" w:hAnsiTheme="minorEastAsia" w:cstheme="minorEastAsia"/>
                <w:color w:val="FF0000"/>
                <w:kern w:val="0"/>
                <w:sz w:val="16"/>
                <w:szCs w:val="16"/>
              </w:rPr>
            </w:pPr>
            <w:r>
              <w:rPr>
                <w:rFonts w:ascii="宋体" w:hAnsi="宋体" w:cs="宋体" w:hint="eastAsia"/>
                <w:kern w:val="0"/>
                <w:sz w:val="16"/>
                <w:szCs w:val="16"/>
              </w:rPr>
              <w:t>（经审计）</w:t>
            </w:r>
          </w:p>
        </w:tc>
      </w:tr>
      <w:tr w:rsidR="00684C23" w14:paraId="7250DB8E" w14:textId="77777777">
        <w:trPr>
          <w:trHeight w:val="397"/>
        </w:trPr>
        <w:tc>
          <w:tcPr>
            <w:tcW w:w="2512" w:type="dxa"/>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CB5E8A6"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1513"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4DEE7B9"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资产总额</w:t>
            </w:r>
          </w:p>
        </w:tc>
        <w:tc>
          <w:tcPr>
            <w:tcW w:w="2127"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26112D5"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18,363.84 </w:t>
            </w:r>
          </w:p>
        </w:tc>
        <w:tc>
          <w:tcPr>
            <w:tcW w:w="2266"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A30AC2D"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18,438.97  </w:t>
            </w:r>
          </w:p>
        </w:tc>
      </w:tr>
      <w:tr w:rsidR="00684C23" w14:paraId="16460548" w14:textId="77777777">
        <w:trPr>
          <w:trHeight w:val="397"/>
        </w:trPr>
        <w:tc>
          <w:tcPr>
            <w:tcW w:w="2512" w:type="dxa"/>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2CFF87B"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1513"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F694603"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负债总额</w:t>
            </w:r>
          </w:p>
        </w:tc>
        <w:tc>
          <w:tcPr>
            <w:tcW w:w="2127"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C12FB36"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13,927.87 </w:t>
            </w:r>
          </w:p>
        </w:tc>
        <w:tc>
          <w:tcPr>
            <w:tcW w:w="2266"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A525284"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14,025.05 </w:t>
            </w:r>
          </w:p>
        </w:tc>
      </w:tr>
      <w:tr w:rsidR="00684C23" w14:paraId="138A9638" w14:textId="77777777">
        <w:trPr>
          <w:trHeight w:val="397"/>
        </w:trPr>
        <w:tc>
          <w:tcPr>
            <w:tcW w:w="2512" w:type="dxa"/>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34662E5"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1513"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041169D7"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资产净额</w:t>
            </w:r>
          </w:p>
        </w:tc>
        <w:tc>
          <w:tcPr>
            <w:tcW w:w="2127"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2931B0A"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4,435.97</w:t>
            </w:r>
          </w:p>
        </w:tc>
        <w:tc>
          <w:tcPr>
            <w:tcW w:w="2266"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7497907"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4,413.92 </w:t>
            </w:r>
          </w:p>
        </w:tc>
      </w:tr>
      <w:tr w:rsidR="00684C23" w14:paraId="433571AC" w14:textId="77777777">
        <w:trPr>
          <w:trHeight w:val="397"/>
        </w:trPr>
        <w:tc>
          <w:tcPr>
            <w:tcW w:w="2512" w:type="dxa"/>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A7F1CBA"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1513"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309C7994"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2127"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7343B475" w14:textId="77777777" w:rsidR="00684C23" w:rsidRDefault="008B188A">
            <w:pPr>
              <w:widowControl/>
              <w:jc w:val="center"/>
              <w:textAlignment w:val="center"/>
              <w:rPr>
                <w:rFonts w:ascii="宋体" w:hAnsi="宋体" w:cs="宋体"/>
                <w:color w:val="000000"/>
                <w:kern w:val="0"/>
                <w:sz w:val="16"/>
                <w:szCs w:val="16"/>
                <w:lang w:bidi="ar"/>
              </w:rPr>
            </w:pPr>
            <w:r>
              <w:rPr>
                <w:rFonts w:ascii="宋体" w:hAnsi="宋体" w:cs="宋体" w:hint="eastAsia"/>
                <w:color w:val="000000"/>
                <w:kern w:val="0"/>
                <w:sz w:val="16"/>
                <w:szCs w:val="16"/>
                <w:lang w:bidi="ar"/>
              </w:rPr>
              <w:t>2025</w:t>
            </w:r>
            <w:r>
              <w:rPr>
                <w:rFonts w:ascii="宋体" w:hAnsi="宋体" w:cs="宋体" w:hint="eastAsia"/>
                <w:color w:val="000000"/>
                <w:kern w:val="0"/>
                <w:sz w:val="16"/>
                <w:szCs w:val="16"/>
                <w:lang w:bidi="ar"/>
              </w:rPr>
              <w:t>年</w:t>
            </w:r>
            <w:r>
              <w:rPr>
                <w:rFonts w:ascii="宋体" w:hAnsi="宋体" w:cs="宋体" w:hint="eastAsia"/>
                <w:color w:val="000000"/>
                <w:kern w:val="0"/>
                <w:sz w:val="16"/>
                <w:szCs w:val="16"/>
                <w:lang w:bidi="ar"/>
              </w:rPr>
              <w:t>1-3</w:t>
            </w:r>
            <w:r>
              <w:rPr>
                <w:rFonts w:ascii="宋体" w:hAnsi="宋体" w:cs="宋体" w:hint="eastAsia"/>
                <w:color w:val="000000"/>
                <w:kern w:val="0"/>
                <w:sz w:val="16"/>
                <w:szCs w:val="16"/>
                <w:lang w:bidi="ar"/>
              </w:rPr>
              <w:t>月</w:t>
            </w:r>
          </w:p>
          <w:p w14:paraId="685CFC70" w14:textId="77777777" w:rsidR="00684C23" w:rsidRDefault="008B188A">
            <w:pPr>
              <w:widowControl/>
              <w:jc w:val="center"/>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（未经审计）</w:t>
            </w:r>
          </w:p>
        </w:tc>
        <w:tc>
          <w:tcPr>
            <w:tcW w:w="2266"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5B7A4FBD" w14:textId="77777777" w:rsidR="00684C23" w:rsidRDefault="008B188A">
            <w:pPr>
              <w:widowControl/>
              <w:jc w:val="center"/>
              <w:textAlignment w:val="center"/>
              <w:rPr>
                <w:rFonts w:ascii="宋体" w:hAnsi="宋体" w:cs="宋体"/>
                <w:color w:val="000000"/>
                <w:kern w:val="0"/>
                <w:sz w:val="16"/>
                <w:szCs w:val="16"/>
                <w:lang w:bidi="ar"/>
              </w:rPr>
            </w:pPr>
            <w:r>
              <w:rPr>
                <w:rFonts w:ascii="宋体" w:hAnsi="宋体" w:cs="宋体" w:hint="eastAsia"/>
                <w:color w:val="000000"/>
                <w:kern w:val="0"/>
                <w:sz w:val="16"/>
                <w:szCs w:val="16"/>
                <w:lang w:bidi="ar"/>
              </w:rPr>
              <w:t>2024</w:t>
            </w:r>
            <w:r>
              <w:rPr>
                <w:rFonts w:ascii="宋体" w:hAnsi="宋体" w:cs="宋体" w:hint="eastAsia"/>
                <w:color w:val="000000"/>
                <w:kern w:val="0"/>
                <w:sz w:val="16"/>
                <w:szCs w:val="16"/>
                <w:lang w:bidi="ar"/>
              </w:rPr>
              <w:t>年</w:t>
            </w:r>
            <w:r>
              <w:rPr>
                <w:rFonts w:ascii="宋体" w:hAnsi="宋体" w:cs="宋体" w:hint="eastAsia"/>
                <w:color w:val="000000"/>
                <w:kern w:val="0"/>
                <w:sz w:val="16"/>
                <w:szCs w:val="16"/>
                <w:lang w:bidi="ar"/>
              </w:rPr>
              <w:t>1-12</w:t>
            </w:r>
            <w:r>
              <w:rPr>
                <w:rFonts w:ascii="宋体" w:hAnsi="宋体" w:cs="宋体" w:hint="eastAsia"/>
                <w:color w:val="000000"/>
                <w:kern w:val="0"/>
                <w:sz w:val="16"/>
                <w:szCs w:val="16"/>
                <w:lang w:bidi="ar"/>
              </w:rPr>
              <w:t>月</w:t>
            </w:r>
          </w:p>
          <w:p w14:paraId="57FE7C60" w14:textId="77777777" w:rsidR="00684C23" w:rsidRDefault="008B188A">
            <w:pPr>
              <w:widowControl/>
              <w:jc w:val="center"/>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（经审计）</w:t>
            </w:r>
          </w:p>
        </w:tc>
      </w:tr>
      <w:tr w:rsidR="00684C23" w14:paraId="595815F3" w14:textId="77777777">
        <w:trPr>
          <w:trHeight w:val="397"/>
        </w:trPr>
        <w:tc>
          <w:tcPr>
            <w:tcW w:w="2512" w:type="dxa"/>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57FC911"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1513"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173E65C"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营业收入</w:t>
            </w:r>
          </w:p>
        </w:tc>
        <w:tc>
          <w:tcPr>
            <w:tcW w:w="2127"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50952E2"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1,844.23 </w:t>
            </w:r>
          </w:p>
        </w:tc>
        <w:tc>
          <w:tcPr>
            <w:tcW w:w="2266"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47F65B3"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10,800.54 </w:t>
            </w:r>
          </w:p>
        </w:tc>
      </w:tr>
      <w:tr w:rsidR="00684C23" w14:paraId="5E236ED2" w14:textId="77777777">
        <w:trPr>
          <w:trHeight w:val="397"/>
        </w:trPr>
        <w:tc>
          <w:tcPr>
            <w:tcW w:w="2512" w:type="dxa"/>
            <w:vMerge/>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1311FAA3" w14:textId="77777777" w:rsidR="00684C23" w:rsidRDefault="00684C23">
            <w:pPr>
              <w:widowControl/>
              <w:adjustRightInd w:val="0"/>
              <w:snapToGrid w:val="0"/>
              <w:jc w:val="left"/>
              <w:rPr>
                <w:rFonts w:asciiTheme="minorEastAsia" w:hAnsiTheme="minorEastAsia" w:cstheme="minorEastAsia"/>
                <w:color w:val="000000"/>
                <w:kern w:val="0"/>
                <w:sz w:val="16"/>
                <w:szCs w:val="16"/>
              </w:rPr>
            </w:pPr>
          </w:p>
        </w:tc>
        <w:tc>
          <w:tcPr>
            <w:tcW w:w="1513"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4C41A4CA" w14:textId="77777777" w:rsidR="00684C23" w:rsidRDefault="008B188A">
            <w:pPr>
              <w:widowControl/>
              <w:adjustRightInd w:val="0"/>
              <w:snapToGrid w:val="0"/>
              <w:jc w:val="left"/>
              <w:rPr>
                <w:rFonts w:asciiTheme="minorEastAsia" w:hAnsiTheme="minorEastAsia" w:cstheme="minorEastAsia"/>
                <w:color w:val="000000"/>
                <w:kern w:val="0"/>
                <w:sz w:val="16"/>
                <w:szCs w:val="16"/>
              </w:rPr>
            </w:pPr>
            <w:r>
              <w:rPr>
                <w:rFonts w:asciiTheme="minorEastAsia" w:hAnsiTheme="minorEastAsia" w:cstheme="minorEastAsia" w:hint="eastAsia"/>
                <w:color w:val="000000"/>
                <w:kern w:val="0"/>
                <w:sz w:val="16"/>
                <w:szCs w:val="16"/>
              </w:rPr>
              <w:t>净利润</w:t>
            </w:r>
          </w:p>
        </w:tc>
        <w:tc>
          <w:tcPr>
            <w:tcW w:w="2127"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23FEEBCB"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-11.79 </w:t>
            </w:r>
          </w:p>
        </w:tc>
        <w:tc>
          <w:tcPr>
            <w:tcW w:w="2266" w:type="dxa"/>
            <w:tcBorders>
              <w:top w:val="single" w:sz="4" w:space="0" w:color="4D4D4D"/>
              <w:left w:val="single" w:sz="4" w:space="0" w:color="4D4D4D"/>
              <w:bottom w:val="single" w:sz="4" w:space="0" w:color="4D4D4D"/>
              <w:right w:val="single" w:sz="4" w:space="0" w:color="4D4D4D"/>
            </w:tcBorders>
            <w:shd w:val="clear" w:color="auto" w:fill="auto"/>
            <w:tcMar>
              <w:top w:w="56" w:type="dxa"/>
              <w:left w:w="56" w:type="dxa"/>
              <w:bottom w:w="56" w:type="dxa"/>
              <w:right w:w="56" w:type="dxa"/>
            </w:tcMar>
            <w:vAlign w:val="center"/>
          </w:tcPr>
          <w:p w14:paraId="6F1CE73D" w14:textId="77777777" w:rsidR="00684C23" w:rsidRDefault="008B188A">
            <w:pPr>
              <w:widowControl/>
              <w:jc w:val="right"/>
              <w:textAlignment w:val="center"/>
              <w:rPr>
                <w:rFonts w:asciiTheme="minorEastAsia" w:hAnsiTheme="minorEastAsia" w:cstheme="minorEastAsia"/>
                <w:color w:val="000000"/>
                <w:kern w:val="0"/>
                <w:sz w:val="16"/>
                <w:szCs w:val="16"/>
              </w:rPr>
            </w:pPr>
            <w:r>
              <w:rPr>
                <w:rFonts w:ascii="宋体" w:hAnsi="宋体" w:cs="宋体" w:hint="eastAsia"/>
                <w:color w:val="000000"/>
                <w:kern w:val="0"/>
                <w:sz w:val="16"/>
                <w:szCs w:val="16"/>
                <w:lang w:bidi="ar"/>
              </w:rPr>
              <w:t xml:space="preserve">38.61 </w:t>
            </w:r>
          </w:p>
        </w:tc>
      </w:tr>
    </w:tbl>
    <w:p w14:paraId="0D1A5E11" w14:textId="77777777" w:rsidR="00684C23" w:rsidRDefault="00684C23">
      <w:pPr>
        <w:widowControl/>
        <w:adjustRightInd w:val="0"/>
        <w:snapToGrid w:val="0"/>
        <w:spacing w:line="560" w:lineRule="exact"/>
        <w:jc w:val="left"/>
        <w:rPr>
          <w:rFonts w:asciiTheme="minorEastAsia" w:hAnsiTheme="minorEastAsia" w:cstheme="minorEastAsia"/>
          <w:color w:val="000000"/>
          <w:kern w:val="0"/>
          <w:sz w:val="24"/>
          <w:szCs w:val="24"/>
        </w:rPr>
      </w:pPr>
    </w:p>
    <w:p w14:paraId="6035A8D5" w14:textId="77777777" w:rsidR="00684C23" w:rsidRDefault="008B188A">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担保协议的主要内容</w:t>
      </w:r>
    </w:p>
    <w:p w14:paraId="6F22CB51" w14:textId="77777777" w:rsidR="00684C23" w:rsidRDefault="008B188A">
      <w:pPr>
        <w:widowControl/>
        <w:adjustRightInd w:val="0"/>
        <w:snapToGrid w:val="0"/>
        <w:spacing w:line="560" w:lineRule="exact"/>
        <w:ind w:firstLineChars="200" w:firstLine="560"/>
        <w:jc w:val="left"/>
        <w:outlineLvl w:val="0"/>
        <w:rPr>
          <w:rFonts w:ascii="宋体" w:hAnsi="宋体" w:cs="宋体"/>
          <w:kern w:val="0"/>
          <w:sz w:val="24"/>
          <w:szCs w:val="24"/>
        </w:rPr>
      </w:pPr>
      <w:r>
        <w:rPr>
          <w:rFonts w:asciiTheme="minorEastAsia" w:hAnsiTheme="minorEastAsia" w:cstheme="minorEastAsia" w:hint="eastAsia"/>
          <w:sz w:val="28"/>
          <w:szCs w:val="28"/>
        </w:rPr>
        <w:t>（一）</w:t>
      </w:r>
      <w:r>
        <w:rPr>
          <w:rFonts w:ascii="宋体" w:hAnsi="宋体" w:cs="宋体" w:hint="eastAsia"/>
          <w:kern w:val="0"/>
          <w:sz w:val="24"/>
          <w:szCs w:val="24"/>
        </w:rPr>
        <w:t>恒丰银行昆明分行《最高额保证合同》</w:t>
      </w:r>
    </w:p>
    <w:p w14:paraId="1824BC30" w14:textId="77777777" w:rsidR="00684C23" w:rsidRDefault="008B188A">
      <w:pPr>
        <w:pStyle w:val="ad"/>
        <w:spacing w:beforeAutospacing="0" w:afterAutospacing="0" w:line="560" w:lineRule="exact"/>
        <w:ind w:firstLineChars="200" w:firstLine="480"/>
        <w:rPr>
          <w:rFonts w:ascii="宋体" w:hAnsi="宋体" w:cs="宋体"/>
          <w:szCs w:val="24"/>
        </w:rPr>
      </w:pPr>
      <w:r>
        <w:rPr>
          <w:rFonts w:ascii="宋体" w:hAnsi="宋体" w:cs="宋体" w:hint="eastAsia"/>
          <w:bCs/>
          <w:snapToGrid w:val="0"/>
          <w:szCs w:val="24"/>
        </w:rPr>
        <w:t>1</w:t>
      </w:r>
      <w:r>
        <w:rPr>
          <w:rFonts w:ascii="宋体" w:hAnsi="宋体" w:cs="宋体" w:hint="eastAsia"/>
          <w:bCs/>
          <w:snapToGrid w:val="0"/>
          <w:szCs w:val="24"/>
        </w:rPr>
        <w:t>、</w:t>
      </w:r>
      <w:r>
        <w:rPr>
          <w:rFonts w:ascii="宋体" w:hAnsi="宋体" w:cs="宋体" w:hint="eastAsia"/>
          <w:szCs w:val="24"/>
        </w:rPr>
        <w:t>保证人：重庆望变电气（集团）股份有限公司</w:t>
      </w:r>
    </w:p>
    <w:p w14:paraId="1E735603" w14:textId="77777777" w:rsidR="00684C23" w:rsidRDefault="008B188A">
      <w:pPr>
        <w:numPr>
          <w:ilvl w:val="255"/>
          <w:numId w:val="0"/>
        </w:numPr>
        <w:autoSpaceDE w:val="0"/>
        <w:autoSpaceDN w:val="0"/>
        <w:adjustRightInd w:val="0"/>
        <w:spacing w:line="560" w:lineRule="exact"/>
        <w:ind w:firstLineChars="200" w:firstLine="480"/>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、保证方式：连带保证责任</w:t>
      </w:r>
    </w:p>
    <w:p w14:paraId="49C75333" w14:textId="77777777" w:rsidR="00684C23" w:rsidRDefault="008B188A">
      <w:pPr>
        <w:numPr>
          <w:ilvl w:val="255"/>
          <w:numId w:val="0"/>
        </w:numPr>
        <w:autoSpaceDE w:val="0"/>
        <w:autoSpaceDN w:val="0"/>
        <w:adjustRightInd w:val="0"/>
        <w:spacing w:line="560" w:lineRule="exact"/>
        <w:ind w:firstLineChars="200" w:firstLine="480"/>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、保证范围：</w:t>
      </w:r>
    </w:p>
    <w:p w14:paraId="45456284" w14:textId="77777777" w:rsidR="00684C23" w:rsidRDefault="008B188A">
      <w:pPr>
        <w:widowControl/>
        <w:numPr>
          <w:ilvl w:val="255"/>
          <w:numId w:val="0"/>
        </w:numPr>
        <w:adjustRightInd w:val="0"/>
        <w:snapToGrid w:val="0"/>
        <w:spacing w:line="560" w:lineRule="exact"/>
        <w:ind w:firstLineChars="200" w:firstLine="480"/>
        <w:jc w:val="left"/>
        <w:rPr>
          <w:rFonts w:ascii="宋体" w:hAnsi="宋体" w:cs="宋体"/>
          <w:kern w:val="0"/>
          <w:sz w:val="24"/>
          <w:szCs w:val="24"/>
        </w:rPr>
      </w:pPr>
      <w:r>
        <w:rPr>
          <w:rFonts w:ascii="宋体" w:hAnsi="宋体" w:cs="宋体" w:hint="eastAsia"/>
          <w:kern w:val="0"/>
          <w:sz w:val="24"/>
          <w:szCs w:val="24"/>
        </w:rPr>
        <w:lastRenderedPageBreak/>
        <w:t>（</w:t>
      </w:r>
      <w:r>
        <w:rPr>
          <w:rFonts w:ascii="宋体" w:hAnsi="宋体" w:cs="宋体" w:hint="eastAsia"/>
          <w:kern w:val="0"/>
          <w:sz w:val="24"/>
          <w:szCs w:val="24"/>
        </w:rPr>
        <w:t>1</w:t>
      </w:r>
      <w:r>
        <w:rPr>
          <w:rFonts w:ascii="宋体" w:hAnsi="宋体" w:cs="宋体" w:hint="eastAsia"/>
          <w:kern w:val="0"/>
          <w:sz w:val="24"/>
          <w:szCs w:val="24"/>
        </w:rPr>
        <w:t>）本合同项下最高额保证担保的范围包括云变电气与恒丰银行昆明分行签订的一系列合同及其修订或补充（包括但不限于本外币借款合同、开立银行承兑汇票合同、商业承兑汇票贴现额度授信合同、贸易融资主协议、保理服务合同、开立担保函合同以及其他文件而享有的对债务人的债权及其相关修订或补充合同，以下简称“主合同”）项下本金、利息、罚息、复利、违约金、损害赔偿金、汇率损失（因汇率变动引起的相关损失）、保管担保财产的费用及实现债权和实现担保物权的费用（包括但不限于催收费用、诉讼费、仲裁费、保全费、保全担保费、执行费、律师费、翻</w:t>
      </w:r>
      <w:r>
        <w:rPr>
          <w:rFonts w:ascii="宋体" w:hAnsi="宋体" w:cs="宋体" w:hint="eastAsia"/>
          <w:kern w:val="0"/>
          <w:sz w:val="24"/>
          <w:szCs w:val="24"/>
        </w:rPr>
        <w:t>译费、公告费、评估费、拍卖费、差旅费、鉴定费、外国法查明费、生效法律文书确认的迟延履行期间的加倍债务利息以及债务人应负担的其他各项成本及费用等）。</w:t>
      </w:r>
    </w:p>
    <w:p w14:paraId="307D91EA" w14:textId="77777777" w:rsidR="00684C23" w:rsidRDefault="008B188A">
      <w:pPr>
        <w:widowControl/>
        <w:numPr>
          <w:ilvl w:val="255"/>
          <w:numId w:val="0"/>
        </w:numPr>
        <w:adjustRightInd w:val="0"/>
        <w:snapToGrid w:val="0"/>
        <w:spacing w:line="560" w:lineRule="exact"/>
        <w:ind w:firstLineChars="200" w:firstLine="480"/>
        <w:jc w:val="left"/>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2</w:t>
      </w:r>
      <w:r>
        <w:rPr>
          <w:rFonts w:ascii="宋体" w:hAnsi="宋体" w:cs="宋体" w:hint="eastAsia"/>
          <w:kern w:val="0"/>
          <w:sz w:val="24"/>
          <w:szCs w:val="24"/>
        </w:rPr>
        <w:t>）“本金”指云变电气办理业务时所产生的债务本金，包括但不限于云变电气应偿还的本外币借款本金、贸易融资本金、银行承兑汇票项下发生的垫款、票据贴现项下所追索的汇票票款、信用证项下发生的垫款、债权人为债务人担保</w:t>
      </w:r>
      <w:r>
        <w:rPr>
          <w:rFonts w:ascii="宋体" w:hAnsi="宋体" w:cs="宋体" w:hint="eastAsia"/>
          <w:kern w:val="0"/>
          <w:sz w:val="24"/>
          <w:szCs w:val="24"/>
        </w:rPr>
        <w:t xml:space="preserve"> </w:t>
      </w:r>
      <w:r>
        <w:rPr>
          <w:rFonts w:ascii="宋体" w:hAnsi="宋体" w:cs="宋体" w:hint="eastAsia"/>
          <w:kern w:val="0"/>
          <w:sz w:val="24"/>
          <w:szCs w:val="24"/>
        </w:rPr>
        <w:t>而承担担保责任的债务本金部分等。</w:t>
      </w:r>
    </w:p>
    <w:p w14:paraId="4A531626" w14:textId="77777777" w:rsidR="00684C23" w:rsidRDefault="008B188A">
      <w:pPr>
        <w:numPr>
          <w:ilvl w:val="255"/>
          <w:numId w:val="0"/>
        </w:numPr>
        <w:autoSpaceDE w:val="0"/>
        <w:autoSpaceDN w:val="0"/>
        <w:adjustRightInd w:val="0"/>
        <w:spacing w:line="560" w:lineRule="exact"/>
        <w:ind w:firstLineChars="200" w:firstLine="480"/>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3</w:t>
      </w:r>
      <w:r>
        <w:rPr>
          <w:rFonts w:ascii="宋体" w:hAnsi="宋体" w:cs="宋体" w:hint="eastAsia"/>
          <w:kern w:val="0"/>
          <w:sz w:val="24"/>
          <w:szCs w:val="24"/>
        </w:rPr>
        <w:t>）对于恒丰银行昆明分行在本合同项下为实现债权或担保债权所得的款项，保证人同意按下列顺序进行清偿：</w:t>
      </w:r>
      <w:r>
        <w:rPr>
          <w:rFonts w:ascii="微软雅黑" w:eastAsia="微软雅黑" w:hAnsi="微软雅黑" w:cs="微软雅黑" w:hint="eastAsia"/>
          <w:kern w:val="0"/>
          <w:sz w:val="24"/>
          <w:szCs w:val="24"/>
        </w:rPr>
        <w:t>①</w:t>
      </w:r>
      <w:r>
        <w:rPr>
          <w:rFonts w:ascii="宋体" w:hAnsi="宋体" w:cs="宋体" w:hint="eastAsia"/>
          <w:kern w:val="0"/>
          <w:sz w:val="24"/>
          <w:szCs w:val="24"/>
        </w:rPr>
        <w:t>实现债权和担保物权的费用；</w:t>
      </w:r>
      <w:r>
        <w:rPr>
          <w:rFonts w:ascii="微软雅黑" w:eastAsia="微软雅黑" w:hAnsi="微软雅黑" w:cs="微软雅黑" w:hint="eastAsia"/>
          <w:kern w:val="0"/>
          <w:sz w:val="24"/>
          <w:szCs w:val="24"/>
        </w:rPr>
        <w:t>②</w:t>
      </w:r>
      <w:r>
        <w:rPr>
          <w:rFonts w:ascii="宋体" w:hAnsi="宋体" w:cs="宋体" w:hint="eastAsia"/>
          <w:kern w:val="0"/>
          <w:sz w:val="24"/>
          <w:szCs w:val="24"/>
        </w:rPr>
        <w:t>损害</w:t>
      </w:r>
      <w:r>
        <w:rPr>
          <w:rFonts w:ascii="宋体" w:hAnsi="宋体" w:cs="宋体" w:hint="eastAsia"/>
          <w:kern w:val="0"/>
          <w:sz w:val="24"/>
          <w:szCs w:val="24"/>
        </w:rPr>
        <w:t>赔偿金</w:t>
      </w:r>
      <w:r>
        <w:rPr>
          <w:rFonts w:ascii="宋体" w:hAnsi="宋体" w:cs="宋体" w:hint="eastAsia"/>
          <w:kern w:val="0"/>
          <w:sz w:val="24"/>
          <w:szCs w:val="24"/>
        </w:rPr>
        <w:t xml:space="preserve"> </w:t>
      </w:r>
      <w:r>
        <w:rPr>
          <w:rFonts w:ascii="宋体" w:hAnsi="宋体" w:cs="宋体" w:hint="eastAsia"/>
          <w:kern w:val="0"/>
          <w:sz w:val="24"/>
          <w:szCs w:val="24"/>
        </w:rPr>
        <w:t>；</w:t>
      </w:r>
      <w:r>
        <w:rPr>
          <w:rFonts w:ascii="微软雅黑" w:eastAsia="微软雅黑" w:hAnsi="微软雅黑" w:cs="微软雅黑" w:hint="eastAsia"/>
          <w:kern w:val="0"/>
          <w:sz w:val="24"/>
          <w:szCs w:val="24"/>
        </w:rPr>
        <w:t>③</w:t>
      </w:r>
      <w:r>
        <w:rPr>
          <w:rFonts w:ascii="宋体" w:hAnsi="宋体" w:cs="宋体" w:hint="eastAsia"/>
          <w:kern w:val="0"/>
          <w:sz w:val="24"/>
          <w:szCs w:val="24"/>
        </w:rPr>
        <w:t>违约金；</w:t>
      </w:r>
      <w:r>
        <w:rPr>
          <w:rFonts w:ascii="微软雅黑" w:eastAsia="微软雅黑" w:hAnsi="微软雅黑" w:cs="微软雅黑" w:hint="eastAsia"/>
          <w:kern w:val="0"/>
          <w:sz w:val="24"/>
          <w:szCs w:val="24"/>
        </w:rPr>
        <w:t>④</w:t>
      </w:r>
      <w:r>
        <w:rPr>
          <w:rFonts w:ascii="宋体" w:hAnsi="宋体" w:cs="宋体" w:hint="eastAsia"/>
          <w:kern w:val="0"/>
          <w:sz w:val="24"/>
          <w:szCs w:val="24"/>
        </w:rPr>
        <w:t>复利</w:t>
      </w:r>
      <w:r>
        <w:rPr>
          <w:rFonts w:ascii="宋体" w:hAnsi="宋体" w:cs="宋体" w:hint="eastAsia"/>
          <w:kern w:val="0"/>
          <w:sz w:val="24"/>
          <w:szCs w:val="24"/>
        </w:rPr>
        <w:t xml:space="preserve"> </w:t>
      </w:r>
      <w:r>
        <w:rPr>
          <w:rFonts w:ascii="宋体" w:hAnsi="宋体" w:cs="宋体" w:hint="eastAsia"/>
          <w:kern w:val="0"/>
          <w:sz w:val="24"/>
          <w:szCs w:val="24"/>
        </w:rPr>
        <w:t>；</w:t>
      </w:r>
      <w:r>
        <w:rPr>
          <w:rFonts w:ascii="微软雅黑" w:eastAsia="微软雅黑" w:hAnsi="微软雅黑" w:cs="微软雅黑" w:hint="eastAsia"/>
          <w:kern w:val="0"/>
          <w:sz w:val="24"/>
          <w:szCs w:val="24"/>
        </w:rPr>
        <w:t>⑤</w:t>
      </w:r>
      <w:r>
        <w:rPr>
          <w:rFonts w:ascii="宋体" w:hAnsi="宋体" w:cs="宋体" w:hint="eastAsia"/>
          <w:kern w:val="0"/>
          <w:sz w:val="24"/>
          <w:szCs w:val="24"/>
        </w:rPr>
        <w:t>罚息</w:t>
      </w:r>
      <w:r>
        <w:rPr>
          <w:rFonts w:ascii="宋体" w:hAnsi="宋体" w:cs="宋体" w:hint="eastAsia"/>
          <w:kern w:val="0"/>
          <w:sz w:val="24"/>
          <w:szCs w:val="24"/>
        </w:rPr>
        <w:t xml:space="preserve"> </w:t>
      </w:r>
      <w:r>
        <w:rPr>
          <w:rFonts w:ascii="宋体" w:hAnsi="宋体" w:cs="宋体" w:hint="eastAsia"/>
          <w:kern w:val="0"/>
          <w:sz w:val="24"/>
          <w:szCs w:val="24"/>
        </w:rPr>
        <w:t>；</w:t>
      </w:r>
      <w:r>
        <w:rPr>
          <w:rFonts w:ascii="微软雅黑" w:eastAsia="微软雅黑" w:hAnsi="微软雅黑" w:cs="微软雅黑" w:hint="eastAsia"/>
          <w:kern w:val="0"/>
          <w:sz w:val="24"/>
          <w:szCs w:val="24"/>
        </w:rPr>
        <w:t>⑥</w:t>
      </w:r>
      <w:r>
        <w:rPr>
          <w:rFonts w:ascii="宋体" w:hAnsi="宋体" w:cs="宋体" w:hint="eastAsia"/>
          <w:kern w:val="0"/>
          <w:sz w:val="24"/>
          <w:szCs w:val="24"/>
        </w:rPr>
        <w:t>利息；</w:t>
      </w:r>
      <w:r>
        <w:rPr>
          <w:rFonts w:ascii="微软雅黑" w:eastAsia="微软雅黑" w:hAnsi="微软雅黑" w:cs="微软雅黑" w:hint="eastAsia"/>
          <w:kern w:val="0"/>
          <w:sz w:val="24"/>
          <w:szCs w:val="24"/>
        </w:rPr>
        <w:t>⑦</w:t>
      </w:r>
      <w:r>
        <w:rPr>
          <w:rFonts w:ascii="宋体" w:hAnsi="宋体" w:cs="宋体" w:hint="eastAsia"/>
          <w:kern w:val="0"/>
          <w:sz w:val="24"/>
          <w:szCs w:val="24"/>
        </w:rPr>
        <w:t>本金。恒丰银行昆明分行有权变更上述顺序且无需经望变电气或其他主体同意，也无需通知望变电气或其他主体。</w:t>
      </w:r>
    </w:p>
    <w:p w14:paraId="0617B1C4" w14:textId="77777777" w:rsidR="00684C23" w:rsidRDefault="008B188A">
      <w:pPr>
        <w:numPr>
          <w:ilvl w:val="255"/>
          <w:numId w:val="0"/>
        </w:numPr>
        <w:autoSpaceDE w:val="0"/>
        <w:autoSpaceDN w:val="0"/>
        <w:adjustRightInd w:val="0"/>
        <w:spacing w:line="560" w:lineRule="exact"/>
        <w:ind w:firstLine="480"/>
        <w:rPr>
          <w:rFonts w:ascii="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、保证期限：</w:t>
      </w:r>
    </w:p>
    <w:p w14:paraId="659D9610" w14:textId="77777777" w:rsidR="00684C23" w:rsidRDefault="008B188A">
      <w:pPr>
        <w:numPr>
          <w:ilvl w:val="255"/>
          <w:numId w:val="0"/>
        </w:numPr>
        <w:autoSpaceDE w:val="0"/>
        <w:autoSpaceDN w:val="0"/>
        <w:adjustRightInd w:val="0"/>
        <w:spacing w:line="560" w:lineRule="exact"/>
        <w:ind w:firstLine="480"/>
        <w:rPr>
          <w:rFonts w:ascii="宋体" w:hAnsi="宋体" w:cs="宋体"/>
          <w:kern w:val="0"/>
          <w:sz w:val="24"/>
          <w:szCs w:val="24"/>
        </w:rPr>
      </w:pPr>
      <w:r>
        <w:rPr>
          <w:rFonts w:ascii="宋体" w:hAnsi="宋体" w:cs="宋体" w:hint="eastAsia"/>
          <w:kern w:val="0"/>
          <w:sz w:val="24"/>
          <w:szCs w:val="24"/>
        </w:rPr>
        <w:t>任何一笔具体业务而言，保证人承担保证责任的保证期间为三年，起算日按如下方式确定：</w:t>
      </w:r>
    </w:p>
    <w:p w14:paraId="3DA492E3" w14:textId="77777777" w:rsidR="00684C23" w:rsidRDefault="008B188A">
      <w:pPr>
        <w:numPr>
          <w:ilvl w:val="255"/>
          <w:numId w:val="0"/>
        </w:numPr>
        <w:autoSpaceDE w:val="0"/>
        <w:autoSpaceDN w:val="0"/>
        <w:adjustRightInd w:val="0"/>
        <w:spacing w:line="560" w:lineRule="exact"/>
        <w:ind w:firstLineChars="200" w:firstLine="480"/>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1</w:t>
      </w:r>
      <w:r>
        <w:rPr>
          <w:rFonts w:ascii="宋体" w:hAnsi="宋体" w:cs="宋体" w:hint="eastAsia"/>
          <w:kern w:val="0"/>
          <w:sz w:val="24"/>
          <w:szCs w:val="24"/>
        </w:rPr>
        <w:t>）主合同项下任何一笔债务的履行期限届满日早于或同于被担保债权的确定日时，该笔债务的保证期间起算日为被担保债权的确定日；</w:t>
      </w:r>
    </w:p>
    <w:p w14:paraId="644F44BA" w14:textId="77777777" w:rsidR="00684C23" w:rsidRDefault="008B188A">
      <w:pPr>
        <w:numPr>
          <w:ilvl w:val="255"/>
          <w:numId w:val="0"/>
        </w:numPr>
        <w:autoSpaceDE w:val="0"/>
        <w:autoSpaceDN w:val="0"/>
        <w:adjustRightInd w:val="0"/>
        <w:spacing w:line="560" w:lineRule="exact"/>
        <w:ind w:firstLineChars="200" w:firstLine="480"/>
        <w:rPr>
          <w:rFonts w:ascii="宋体" w:hAnsi="宋体" w:cs="宋体"/>
          <w:kern w:val="0"/>
          <w:sz w:val="24"/>
          <w:szCs w:val="24"/>
        </w:rPr>
      </w:pPr>
      <w:r>
        <w:rPr>
          <w:rFonts w:ascii="宋体" w:hAnsi="宋体" w:cs="宋体" w:hint="eastAsia"/>
          <w:kern w:val="0"/>
          <w:sz w:val="24"/>
          <w:szCs w:val="24"/>
        </w:rPr>
        <w:lastRenderedPageBreak/>
        <w:t>（</w:t>
      </w:r>
      <w:r>
        <w:rPr>
          <w:rFonts w:ascii="宋体" w:hAnsi="宋体" w:cs="宋体" w:hint="eastAsia"/>
          <w:kern w:val="0"/>
          <w:sz w:val="24"/>
          <w:szCs w:val="24"/>
        </w:rPr>
        <w:t>2</w:t>
      </w:r>
      <w:r>
        <w:rPr>
          <w:rFonts w:ascii="宋体" w:hAnsi="宋体" w:cs="宋体" w:hint="eastAsia"/>
          <w:kern w:val="0"/>
          <w:sz w:val="24"/>
          <w:szCs w:val="24"/>
        </w:rPr>
        <w:t>）主合同项下任何一笔债务的履行期限届满日晚于被担保债权的确定日时，该笔债务的保证期间起算日为履行期限届</w:t>
      </w:r>
      <w:r>
        <w:rPr>
          <w:rFonts w:ascii="宋体" w:hAnsi="宋体" w:cs="宋体" w:hint="eastAsia"/>
          <w:kern w:val="0"/>
          <w:sz w:val="24"/>
          <w:szCs w:val="24"/>
        </w:rPr>
        <w:t>满日。</w:t>
      </w:r>
    </w:p>
    <w:p w14:paraId="22D9D7A0" w14:textId="77777777" w:rsidR="00684C23" w:rsidRDefault="008B188A">
      <w:pPr>
        <w:numPr>
          <w:ilvl w:val="255"/>
          <w:numId w:val="0"/>
        </w:numPr>
        <w:autoSpaceDE w:val="0"/>
        <w:autoSpaceDN w:val="0"/>
        <w:adjustRightInd w:val="0"/>
        <w:spacing w:line="560" w:lineRule="exact"/>
        <w:ind w:firstLineChars="200" w:firstLine="480"/>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3</w:t>
      </w:r>
      <w:r>
        <w:rPr>
          <w:rFonts w:ascii="宋体" w:hAnsi="宋体" w:cs="宋体" w:hint="eastAsia"/>
          <w:kern w:val="0"/>
          <w:sz w:val="24"/>
          <w:szCs w:val="24"/>
        </w:rPr>
        <w:t>）“债务的履行期限届满日”包括依主合同约定，债权人宣布债务提前到期之日。</w:t>
      </w:r>
    </w:p>
    <w:p w14:paraId="2037BBD1" w14:textId="77777777" w:rsidR="00684C23" w:rsidRDefault="008B188A">
      <w:pPr>
        <w:numPr>
          <w:ilvl w:val="255"/>
          <w:numId w:val="0"/>
        </w:numPr>
        <w:autoSpaceDE w:val="0"/>
        <w:autoSpaceDN w:val="0"/>
        <w:adjustRightInd w:val="0"/>
        <w:spacing w:line="560" w:lineRule="exact"/>
        <w:ind w:firstLineChars="200" w:firstLine="480"/>
        <w:rPr>
          <w:rFonts w:ascii="宋体" w:hAnsi="宋体" w:cs="宋体"/>
          <w:kern w:val="0"/>
          <w:sz w:val="24"/>
          <w:szCs w:val="24"/>
        </w:rPr>
      </w:pPr>
      <w:r>
        <w:rPr>
          <w:rFonts w:ascii="宋体" w:hAnsi="宋体" w:cs="宋体" w:hint="eastAsia"/>
          <w:kern w:val="0"/>
          <w:sz w:val="24"/>
          <w:szCs w:val="24"/>
        </w:rPr>
        <w:t>（</w:t>
      </w:r>
      <w:r>
        <w:rPr>
          <w:rFonts w:ascii="宋体" w:hAnsi="宋体" w:cs="宋体" w:hint="eastAsia"/>
          <w:kern w:val="0"/>
          <w:sz w:val="24"/>
          <w:szCs w:val="24"/>
        </w:rPr>
        <w:t>4</w:t>
      </w:r>
      <w:r>
        <w:rPr>
          <w:rFonts w:ascii="宋体" w:hAnsi="宋体" w:cs="宋体" w:hint="eastAsia"/>
          <w:kern w:val="0"/>
          <w:sz w:val="24"/>
          <w:szCs w:val="24"/>
        </w:rPr>
        <w:t>）主合同项下任何一笔债务为分期清偿的，则其保证期间为自本合同生效之日起至最后一期债务履行期限届满之日起三年。</w:t>
      </w:r>
    </w:p>
    <w:p w14:paraId="5AD716F4" w14:textId="77777777" w:rsidR="00684C23" w:rsidRDefault="008B188A">
      <w:pPr>
        <w:widowControl/>
        <w:adjustRightInd w:val="0"/>
        <w:snapToGrid w:val="0"/>
        <w:spacing w:line="560" w:lineRule="exact"/>
        <w:ind w:firstLineChars="200" w:firstLine="560"/>
        <w:jc w:val="left"/>
        <w:outlineLvl w:val="0"/>
        <w:rPr>
          <w:rFonts w:ascii="宋体" w:hAnsi="宋体" w:cs="宋体"/>
          <w:kern w:val="0"/>
          <w:sz w:val="24"/>
          <w:szCs w:val="24"/>
        </w:rPr>
      </w:pPr>
      <w:r>
        <w:rPr>
          <w:rFonts w:asciiTheme="minorEastAsia" w:hAnsiTheme="minorEastAsia" w:cstheme="minorEastAsia" w:hint="eastAsia"/>
          <w:sz w:val="28"/>
          <w:szCs w:val="28"/>
        </w:rPr>
        <w:t>（二）</w:t>
      </w:r>
      <w:r>
        <w:rPr>
          <w:rFonts w:ascii="宋体" w:hAnsi="宋体" w:cs="宋体" w:hint="eastAsia"/>
          <w:kern w:val="0"/>
          <w:sz w:val="24"/>
          <w:szCs w:val="24"/>
        </w:rPr>
        <w:t>中行都匀分行《最高额保证合同》</w:t>
      </w:r>
    </w:p>
    <w:p w14:paraId="1A4326C4" w14:textId="77777777" w:rsidR="00684C23" w:rsidRDefault="008B188A">
      <w:pPr>
        <w:pStyle w:val="ad"/>
        <w:spacing w:beforeAutospacing="0" w:afterAutospacing="0" w:line="560" w:lineRule="exact"/>
        <w:ind w:firstLineChars="200" w:firstLine="480"/>
        <w:rPr>
          <w:rFonts w:ascii="宋体" w:hAnsi="宋体" w:cs="宋体"/>
          <w:szCs w:val="24"/>
        </w:rPr>
      </w:pPr>
      <w:r>
        <w:rPr>
          <w:rFonts w:ascii="宋体" w:hAnsi="宋体" w:cs="宋体" w:hint="eastAsia"/>
          <w:bCs/>
          <w:snapToGrid w:val="0"/>
          <w:szCs w:val="24"/>
        </w:rPr>
        <w:t>1</w:t>
      </w:r>
      <w:r>
        <w:rPr>
          <w:rFonts w:ascii="宋体" w:hAnsi="宋体" w:cs="宋体" w:hint="eastAsia"/>
          <w:bCs/>
          <w:snapToGrid w:val="0"/>
          <w:szCs w:val="24"/>
        </w:rPr>
        <w:t>、</w:t>
      </w:r>
      <w:r>
        <w:rPr>
          <w:rFonts w:ascii="宋体" w:hAnsi="宋体" w:cs="宋体" w:hint="eastAsia"/>
          <w:szCs w:val="24"/>
        </w:rPr>
        <w:t>保证人：重庆望变电气</w:t>
      </w:r>
      <w:r>
        <w:rPr>
          <w:rFonts w:ascii="宋体" w:hAnsi="宋体" w:cs="宋体" w:hint="eastAsia"/>
          <w:szCs w:val="24"/>
        </w:rPr>
        <w:t>(</w:t>
      </w:r>
      <w:r>
        <w:rPr>
          <w:rFonts w:ascii="宋体" w:hAnsi="宋体" w:cs="宋体" w:hint="eastAsia"/>
          <w:szCs w:val="24"/>
        </w:rPr>
        <w:t>集团</w:t>
      </w:r>
      <w:r>
        <w:rPr>
          <w:rFonts w:ascii="宋体" w:hAnsi="宋体" w:cs="宋体" w:hint="eastAsia"/>
          <w:szCs w:val="24"/>
        </w:rPr>
        <w:t>)</w:t>
      </w:r>
      <w:r>
        <w:rPr>
          <w:rFonts w:ascii="宋体" w:hAnsi="宋体" w:cs="宋体" w:hint="eastAsia"/>
          <w:szCs w:val="24"/>
        </w:rPr>
        <w:t>股份有限公司</w:t>
      </w:r>
    </w:p>
    <w:p w14:paraId="601F5009" w14:textId="77777777" w:rsidR="00684C23" w:rsidRDefault="008B188A">
      <w:pPr>
        <w:numPr>
          <w:ilvl w:val="255"/>
          <w:numId w:val="0"/>
        </w:numPr>
        <w:autoSpaceDE w:val="0"/>
        <w:autoSpaceDN w:val="0"/>
        <w:adjustRightInd w:val="0"/>
        <w:spacing w:line="560" w:lineRule="exact"/>
        <w:ind w:firstLineChars="200" w:firstLine="480"/>
        <w:rPr>
          <w:rFonts w:ascii="宋体" w:hAnsi="宋体" w:cs="宋体"/>
          <w:kern w:val="0"/>
          <w:sz w:val="24"/>
          <w:szCs w:val="24"/>
        </w:rPr>
      </w:pPr>
      <w:r>
        <w:rPr>
          <w:rFonts w:ascii="宋体" w:hAnsi="宋体" w:cs="宋体" w:hint="eastAsia"/>
          <w:kern w:val="0"/>
          <w:sz w:val="24"/>
          <w:szCs w:val="24"/>
        </w:rPr>
        <w:t>2</w:t>
      </w:r>
      <w:r>
        <w:rPr>
          <w:rFonts w:ascii="宋体" w:hAnsi="宋体" w:cs="宋体" w:hint="eastAsia"/>
          <w:kern w:val="0"/>
          <w:sz w:val="24"/>
          <w:szCs w:val="24"/>
        </w:rPr>
        <w:t>、保证方式：连带保证责任</w:t>
      </w:r>
    </w:p>
    <w:p w14:paraId="0AC8C7D5" w14:textId="77777777" w:rsidR="00684C23" w:rsidRDefault="008B188A">
      <w:pPr>
        <w:widowControl/>
        <w:adjustRightInd w:val="0"/>
        <w:snapToGrid w:val="0"/>
        <w:spacing w:line="560" w:lineRule="exact"/>
        <w:ind w:firstLineChars="200" w:firstLine="480"/>
        <w:jc w:val="left"/>
        <w:rPr>
          <w:rFonts w:ascii="宋体" w:hAnsi="宋体" w:cs="宋体"/>
          <w:kern w:val="0"/>
          <w:sz w:val="24"/>
          <w:szCs w:val="24"/>
        </w:rPr>
      </w:pPr>
      <w:r>
        <w:rPr>
          <w:rFonts w:ascii="宋体" w:hAnsi="宋体" w:cs="宋体" w:hint="eastAsia"/>
          <w:kern w:val="0"/>
          <w:sz w:val="24"/>
          <w:szCs w:val="24"/>
        </w:rPr>
        <w:t>3</w:t>
      </w:r>
      <w:r>
        <w:rPr>
          <w:rFonts w:ascii="宋体" w:hAnsi="宋体" w:cs="宋体" w:hint="eastAsia"/>
          <w:kern w:val="0"/>
          <w:sz w:val="24"/>
          <w:szCs w:val="24"/>
        </w:rPr>
        <w:t>、保证范围：</w:t>
      </w:r>
    </w:p>
    <w:p w14:paraId="7E39983B" w14:textId="77777777" w:rsidR="00684C23" w:rsidRDefault="008B188A">
      <w:pPr>
        <w:widowControl/>
        <w:adjustRightInd w:val="0"/>
        <w:snapToGrid w:val="0"/>
        <w:spacing w:line="560" w:lineRule="exact"/>
        <w:ind w:firstLineChars="200" w:firstLine="480"/>
        <w:jc w:val="left"/>
        <w:rPr>
          <w:rFonts w:asciiTheme="minorEastAsia" w:hAnsiTheme="minorEastAsia" w:cstheme="minorEastAsia"/>
          <w:color w:val="000000"/>
          <w:kern w:val="0"/>
          <w:sz w:val="24"/>
          <w:szCs w:val="24"/>
        </w:rPr>
      </w:pPr>
      <w:r>
        <w:rPr>
          <w:rFonts w:ascii="宋体" w:hAnsi="宋体" w:cs="宋体" w:hint="eastAsia"/>
          <w:kern w:val="0"/>
          <w:sz w:val="24"/>
          <w:szCs w:val="24"/>
        </w:rPr>
        <w:t>（</w:t>
      </w:r>
      <w:r>
        <w:rPr>
          <w:rFonts w:ascii="宋体" w:hAnsi="宋体" w:cs="宋体" w:hint="eastAsia"/>
          <w:kern w:val="0"/>
          <w:sz w:val="24"/>
          <w:szCs w:val="24"/>
        </w:rPr>
        <w:t>1</w:t>
      </w:r>
      <w:r>
        <w:rPr>
          <w:rFonts w:ascii="宋体" w:hAnsi="宋体" w:cs="宋体" w:hint="eastAsia"/>
          <w:kern w:val="0"/>
          <w:sz w:val="24"/>
          <w:szCs w:val="24"/>
        </w:rPr>
        <w:t>）</w:t>
      </w:r>
      <w:r>
        <w:rPr>
          <w:rFonts w:asciiTheme="minorEastAsia" w:hAnsiTheme="minorEastAsia" w:cstheme="minorEastAsia" w:hint="eastAsia"/>
          <w:color w:val="000000"/>
          <w:kern w:val="0"/>
          <w:sz w:val="24"/>
          <w:szCs w:val="24"/>
        </w:rPr>
        <w:t>本合同所担保债权之最高本金余额为人民币</w:t>
      </w:r>
      <w:r>
        <w:rPr>
          <w:rFonts w:asciiTheme="minorEastAsia" w:hAnsiTheme="minorEastAsia" w:cstheme="minorEastAsia" w:hint="eastAsia"/>
          <w:color w:val="000000"/>
          <w:kern w:val="0"/>
          <w:sz w:val="24"/>
          <w:szCs w:val="24"/>
        </w:rPr>
        <w:t>1,000</w:t>
      </w:r>
      <w:r>
        <w:rPr>
          <w:rFonts w:asciiTheme="minorEastAsia" w:hAnsiTheme="minorEastAsia" w:cstheme="minorEastAsia" w:hint="eastAsia"/>
          <w:color w:val="000000"/>
          <w:kern w:val="0"/>
          <w:sz w:val="24"/>
          <w:szCs w:val="24"/>
        </w:rPr>
        <w:t>万元整。</w:t>
      </w:r>
    </w:p>
    <w:p w14:paraId="0F5A0E19" w14:textId="77777777" w:rsidR="00684C23" w:rsidRDefault="008B188A">
      <w:pPr>
        <w:widowControl/>
        <w:adjustRightInd w:val="0"/>
        <w:snapToGrid w:val="0"/>
        <w:spacing w:line="560" w:lineRule="exact"/>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w:t>
      </w:r>
      <w:r>
        <w:rPr>
          <w:rFonts w:asciiTheme="minorEastAsia" w:hAnsiTheme="minorEastAsia" w:cstheme="minorEastAsia" w:hint="eastAsia"/>
          <w:color w:val="000000"/>
          <w:kern w:val="0"/>
          <w:sz w:val="24"/>
          <w:szCs w:val="24"/>
        </w:rPr>
        <w:t>2</w:t>
      </w:r>
      <w:r>
        <w:rPr>
          <w:rFonts w:asciiTheme="minorEastAsia" w:hAnsiTheme="minorEastAsia" w:cstheme="minorEastAsia" w:hint="eastAsia"/>
          <w:color w:val="000000"/>
          <w:kern w:val="0"/>
          <w:sz w:val="24"/>
          <w:szCs w:val="24"/>
        </w:rPr>
        <w:t>）《授信业务总协议》生效之日至该协议及其修订或补充所规定的业务合作期限届满之日所确定的主债权发生期间届满之日，被确定属于本合同之被担保债权的，则基于该主债权之本金所发生的利息（包括利息、复利、罚息）、违约金、损害赔偿金、实现债权的费用（包括但不限于诉讼费用、律师费用、公证费用、执行费用等）、因黔南望江违约而给</w:t>
      </w:r>
      <w:r>
        <w:rPr>
          <w:rFonts w:ascii="宋体" w:hAnsi="宋体" w:cs="宋体" w:hint="eastAsia"/>
          <w:kern w:val="0"/>
          <w:sz w:val="24"/>
          <w:szCs w:val="24"/>
        </w:rPr>
        <w:t>中行都匀分行</w:t>
      </w:r>
      <w:r>
        <w:rPr>
          <w:rFonts w:asciiTheme="minorEastAsia" w:hAnsiTheme="minorEastAsia" w:cstheme="minorEastAsia" w:hint="eastAsia"/>
          <w:color w:val="000000"/>
          <w:kern w:val="0"/>
          <w:sz w:val="24"/>
          <w:szCs w:val="24"/>
        </w:rPr>
        <w:t>造成的损失和其他所有应付费用等，也属于被担保债权，其具体金额在其被清偿时确定。</w:t>
      </w:r>
    </w:p>
    <w:p w14:paraId="1C43C4E7" w14:textId="77777777" w:rsidR="00684C23" w:rsidRDefault="008B188A">
      <w:pPr>
        <w:widowControl/>
        <w:adjustRightInd w:val="0"/>
        <w:snapToGrid w:val="0"/>
        <w:spacing w:line="560" w:lineRule="exact"/>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依据上述两款确定的债权金额之和，即为本合同所担保的最高债权额。</w:t>
      </w:r>
    </w:p>
    <w:p w14:paraId="20250168" w14:textId="77777777" w:rsidR="00684C23" w:rsidRDefault="008B188A">
      <w:pPr>
        <w:numPr>
          <w:ilvl w:val="255"/>
          <w:numId w:val="0"/>
        </w:numPr>
        <w:autoSpaceDE w:val="0"/>
        <w:autoSpaceDN w:val="0"/>
        <w:adjustRightInd w:val="0"/>
        <w:spacing w:line="560" w:lineRule="exact"/>
        <w:ind w:firstLine="480"/>
        <w:rPr>
          <w:rFonts w:ascii="宋体" w:hAnsi="宋体" w:cs="宋体"/>
          <w:kern w:val="0"/>
          <w:sz w:val="24"/>
          <w:szCs w:val="24"/>
        </w:rPr>
      </w:pPr>
      <w:r>
        <w:rPr>
          <w:rFonts w:ascii="宋体" w:hAnsi="宋体" w:cs="宋体" w:hint="eastAsia"/>
          <w:kern w:val="0"/>
          <w:sz w:val="24"/>
          <w:szCs w:val="24"/>
        </w:rPr>
        <w:t>4</w:t>
      </w:r>
      <w:r>
        <w:rPr>
          <w:rFonts w:ascii="宋体" w:hAnsi="宋体" w:cs="宋体" w:hint="eastAsia"/>
          <w:kern w:val="0"/>
          <w:sz w:val="24"/>
          <w:szCs w:val="24"/>
        </w:rPr>
        <w:t>、保证期限：</w:t>
      </w:r>
    </w:p>
    <w:p w14:paraId="68056D76" w14:textId="77777777" w:rsidR="00684C23" w:rsidRDefault="008B188A">
      <w:pPr>
        <w:autoSpaceDE w:val="0"/>
        <w:autoSpaceDN w:val="0"/>
        <w:adjustRightInd w:val="0"/>
        <w:spacing w:line="560" w:lineRule="exact"/>
        <w:ind w:firstLineChars="192" w:firstLine="461"/>
        <w:rPr>
          <w:rFonts w:asciiTheme="minorEastAsia" w:hAnsiTheme="minorEastAsia"/>
          <w:color w:val="000000"/>
          <w:kern w:val="0"/>
          <w:sz w:val="24"/>
          <w:szCs w:val="24"/>
        </w:rPr>
      </w:pPr>
      <w:r>
        <w:rPr>
          <w:rFonts w:asciiTheme="minorEastAsia" w:hAnsiTheme="minorEastAsia" w:hint="eastAsia"/>
          <w:color w:val="000000"/>
          <w:kern w:val="0"/>
          <w:sz w:val="24"/>
          <w:szCs w:val="24"/>
        </w:rPr>
        <w:t>本合同项下所担保的债务逐笔</w:t>
      </w:r>
      <w:r>
        <w:rPr>
          <w:rFonts w:asciiTheme="minorEastAsia" w:hAnsiTheme="minorEastAsia" w:hint="eastAsia"/>
          <w:color w:val="000000"/>
          <w:kern w:val="0"/>
          <w:sz w:val="24"/>
          <w:szCs w:val="24"/>
        </w:rPr>
        <w:t>单独计算保证期间，各债务保证期间为该笔债务履行期限届满之日起三年</w:t>
      </w:r>
      <w:r>
        <w:rPr>
          <w:rFonts w:asciiTheme="minorEastAsia" w:hAnsiTheme="minorEastAsia" w:hint="eastAsia"/>
          <w:color w:val="000000"/>
          <w:kern w:val="0"/>
          <w:sz w:val="24"/>
          <w:szCs w:val="24"/>
        </w:rPr>
        <w:t xml:space="preserve"> </w:t>
      </w:r>
      <w:r>
        <w:rPr>
          <w:rFonts w:asciiTheme="minorEastAsia" w:hAnsiTheme="minorEastAsia" w:hint="eastAsia"/>
          <w:color w:val="000000"/>
          <w:kern w:val="0"/>
          <w:sz w:val="24"/>
          <w:szCs w:val="24"/>
        </w:rPr>
        <w:t>。</w:t>
      </w:r>
    </w:p>
    <w:p w14:paraId="38F4F965" w14:textId="77777777" w:rsidR="00684C23" w:rsidRDefault="008B188A">
      <w:pPr>
        <w:autoSpaceDE w:val="0"/>
        <w:autoSpaceDN w:val="0"/>
        <w:adjustRightInd w:val="0"/>
        <w:spacing w:line="560" w:lineRule="exact"/>
        <w:ind w:firstLineChars="192" w:firstLine="461"/>
        <w:rPr>
          <w:rFonts w:asciiTheme="minorEastAsia" w:hAnsiTheme="minorEastAsia"/>
          <w:color w:val="000000"/>
          <w:kern w:val="0"/>
          <w:sz w:val="24"/>
          <w:szCs w:val="24"/>
        </w:rPr>
      </w:pPr>
      <w:r>
        <w:rPr>
          <w:rFonts w:asciiTheme="minorEastAsia" w:hAnsiTheme="minorEastAsia" w:hint="eastAsia"/>
          <w:color w:val="000000"/>
          <w:kern w:val="0"/>
          <w:sz w:val="24"/>
          <w:szCs w:val="24"/>
        </w:rPr>
        <w:t>在该保证期间内，</w:t>
      </w:r>
      <w:r>
        <w:rPr>
          <w:rFonts w:ascii="宋体" w:hAnsi="宋体" w:cs="宋体" w:hint="eastAsia"/>
          <w:kern w:val="0"/>
          <w:sz w:val="24"/>
          <w:szCs w:val="24"/>
        </w:rPr>
        <w:t>中行都匀分行</w:t>
      </w:r>
      <w:r>
        <w:rPr>
          <w:rFonts w:asciiTheme="minorEastAsia" w:hAnsiTheme="minorEastAsia" w:hint="eastAsia"/>
          <w:color w:val="000000"/>
          <w:kern w:val="0"/>
          <w:sz w:val="24"/>
          <w:szCs w:val="24"/>
        </w:rPr>
        <w:t>有权就所涉主债权的全部或部分、多笔或单笔，一并或分别要求</w:t>
      </w:r>
      <w:r>
        <w:rPr>
          <w:rFonts w:ascii="宋体" w:hAnsi="宋体" w:cs="宋体" w:hint="eastAsia"/>
          <w:kern w:val="0"/>
          <w:sz w:val="24"/>
          <w:szCs w:val="24"/>
        </w:rPr>
        <w:t>望变电气</w:t>
      </w:r>
      <w:r>
        <w:rPr>
          <w:rFonts w:asciiTheme="minorEastAsia" w:hAnsiTheme="minorEastAsia" w:hint="eastAsia"/>
          <w:color w:val="000000"/>
          <w:kern w:val="0"/>
          <w:sz w:val="24"/>
          <w:szCs w:val="24"/>
        </w:rPr>
        <w:t>承担保证责任。</w:t>
      </w:r>
    </w:p>
    <w:p w14:paraId="658595F3" w14:textId="77777777" w:rsidR="00684C23" w:rsidRDefault="008B188A">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lastRenderedPageBreak/>
        <w:t>担保的必要性和合理性</w:t>
      </w:r>
    </w:p>
    <w:p w14:paraId="41B94172" w14:textId="77777777" w:rsidR="00684C23" w:rsidRDefault="008B188A">
      <w:pPr>
        <w:widowControl/>
        <w:adjustRightInd w:val="0"/>
        <w:snapToGrid w:val="0"/>
        <w:spacing w:line="560" w:lineRule="exact"/>
        <w:ind w:firstLineChars="200" w:firstLine="480"/>
        <w:jc w:val="left"/>
        <w:rPr>
          <w:rFonts w:asciiTheme="minorEastAsia" w:hAnsiTheme="minorEastAsia" w:cstheme="minorEastAsia"/>
          <w:color w:val="000000"/>
          <w:kern w:val="0"/>
          <w:sz w:val="24"/>
          <w:szCs w:val="24"/>
        </w:rPr>
      </w:pPr>
      <w:r>
        <w:rPr>
          <w:rFonts w:asciiTheme="minorEastAsia" w:hAnsiTheme="minorEastAsia" w:cstheme="minorEastAsia" w:hint="eastAsia"/>
          <w:color w:val="000000"/>
          <w:kern w:val="0"/>
          <w:sz w:val="24"/>
          <w:szCs w:val="24"/>
        </w:rPr>
        <w:t>公司本月新增的对外担保主要为满足子公司日常生产经营需要，保证其生产经营活动的顺利开展，符合公司实际经营情况和整体发展战略，具有必要性和合理性。被担保对象为公司全资子公司，公司对其日常经营活动和资信状况能够及时掌握，担保风险总体可控，不会对公司及股东特别是中小股东利益造成重大不利影响。</w:t>
      </w:r>
    </w:p>
    <w:p w14:paraId="3B1F2497" w14:textId="77777777" w:rsidR="00684C23" w:rsidRDefault="008B188A">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董事会意见</w:t>
      </w:r>
    </w:p>
    <w:p w14:paraId="3281E74F" w14:textId="77777777" w:rsidR="00684C23" w:rsidRDefault="008B188A">
      <w:pPr>
        <w:widowControl/>
        <w:adjustRightInd w:val="0"/>
        <w:snapToGrid w:val="0"/>
        <w:spacing w:line="560" w:lineRule="exact"/>
        <w:ind w:firstLineChars="200" w:firstLine="480"/>
        <w:jc w:val="left"/>
        <w:rPr>
          <w:sz w:val="24"/>
          <w:szCs w:val="24"/>
        </w:rPr>
      </w:pPr>
      <w:r>
        <w:rPr>
          <w:rFonts w:asciiTheme="minorEastAsia" w:hAnsiTheme="minorEastAsia" w:cstheme="minorEastAsia" w:hint="eastAsia"/>
          <w:sz w:val="24"/>
          <w:szCs w:val="24"/>
        </w:rPr>
        <w:t>上述担保事项属</w:t>
      </w:r>
      <w:r>
        <w:rPr>
          <w:rFonts w:asciiTheme="minorEastAsia" w:hAnsiTheme="minorEastAsia" w:cstheme="minorEastAsia" w:hint="eastAsia"/>
          <w:sz w:val="24"/>
          <w:szCs w:val="24"/>
        </w:rPr>
        <w:t>于公司</w:t>
      </w:r>
      <w:r>
        <w:rPr>
          <w:rFonts w:asciiTheme="minorEastAsia" w:hAnsiTheme="minorEastAsia" w:cstheme="minorEastAsia" w:hint="eastAsia"/>
          <w:sz w:val="24"/>
          <w:szCs w:val="24"/>
        </w:rPr>
        <w:t>2024</w:t>
      </w:r>
      <w:r>
        <w:rPr>
          <w:rFonts w:asciiTheme="minorEastAsia" w:hAnsiTheme="minorEastAsia" w:cstheme="minorEastAsia" w:hint="eastAsia"/>
          <w:sz w:val="24"/>
          <w:szCs w:val="24"/>
        </w:rPr>
        <w:t>年第三次临时股东会授权范围并在有效期内，无需再次提交公司董事会、股东会审议。</w:t>
      </w:r>
    </w:p>
    <w:p w14:paraId="0A1B5923" w14:textId="77777777" w:rsidR="00684C23" w:rsidRDefault="008B188A">
      <w:pPr>
        <w:widowControl/>
        <w:numPr>
          <w:ilvl w:val="0"/>
          <w:numId w:val="2"/>
        </w:numPr>
        <w:adjustRightInd w:val="0"/>
        <w:snapToGrid w:val="0"/>
        <w:spacing w:line="560" w:lineRule="exact"/>
        <w:ind w:firstLineChars="200" w:firstLine="562"/>
        <w:jc w:val="left"/>
        <w:outlineLvl w:val="0"/>
        <w:rPr>
          <w:rFonts w:asciiTheme="minorEastAsia" w:hAnsiTheme="minorEastAsia" w:cstheme="minorEastAsia"/>
          <w:b/>
          <w:bCs/>
          <w:sz w:val="28"/>
          <w:szCs w:val="28"/>
        </w:rPr>
      </w:pPr>
      <w:r>
        <w:rPr>
          <w:rFonts w:asciiTheme="minorEastAsia" w:hAnsiTheme="minorEastAsia" w:cstheme="minorEastAsia" w:hint="eastAsia"/>
          <w:b/>
          <w:bCs/>
          <w:sz w:val="28"/>
          <w:szCs w:val="28"/>
        </w:rPr>
        <w:t>累计对外担保数量及逾期担保的数量</w:t>
      </w:r>
    </w:p>
    <w:p w14:paraId="1E47E60B" w14:textId="77777777" w:rsidR="00684C23" w:rsidRDefault="008B188A">
      <w:pPr>
        <w:autoSpaceDE w:val="0"/>
        <w:autoSpaceDN w:val="0"/>
        <w:adjustRightInd w:val="0"/>
        <w:spacing w:beforeLines="50" w:before="156" w:line="360" w:lineRule="auto"/>
        <w:ind w:firstLineChars="200" w:firstLine="480"/>
        <w:rPr>
          <w:rFonts w:ascii="宋体" w:hAnsi="宋体" w:cs="宋体"/>
          <w:bCs/>
          <w:sz w:val="24"/>
          <w:szCs w:val="24"/>
        </w:rPr>
      </w:pPr>
      <w:r>
        <w:rPr>
          <w:rFonts w:ascii="宋体" w:hAnsi="宋体" w:cs="宋体" w:hint="eastAsia"/>
          <w:bCs/>
          <w:sz w:val="24"/>
          <w:szCs w:val="24"/>
        </w:rPr>
        <w:t>截至</w:t>
      </w:r>
      <w:r>
        <w:rPr>
          <w:rFonts w:ascii="宋体" w:hAnsi="宋体" w:cs="宋体" w:hint="eastAsia"/>
          <w:bCs/>
          <w:sz w:val="24"/>
          <w:szCs w:val="24"/>
        </w:rPr>
        <w:t>2025</w:t>
      </w:r>
      <w:r>
        <w:rPr>
          <w:rFonts w:ascii="宋体" w:hAnsi="宋体" w:cs="宋体" w:hint="eastAsia"/>
          <w:bCs/>
          <w:sz w:val="24"/>
          <w:szCs w:val="24"/>
        </w:rPr>
        <w:t>年</w:t>
      </w:r>
      <w:r>
        <w:rPr>
          <w:rFonts w:ascii="宋体" w:hAnsi="宋体" w:cs="宋体" w:hint="eastAsia"/>
          <w:bCs/>
          <w:sz w:val="24"/>
          <w:szCs w:val="24"/>
        </w:rPr>
        <w:t>6</w:t>
      </w:r>
      <w:r>
        <w:rPr>
          <w:rFonts w:ascii="宋体" w:hAnsi="宋体" w:cs="宋体" w:hint="eastAsia"/>
          <w:bCs/>
          <w:sz w:val="24"/>
          <w:szCs w:val="24"/>
        </w:rPr>
        <w:t>月末，公司对外担保均为对子公司的担保，累计担保总额为</w:t>
      </w:r>
      <w:r>
        <w:rPr>
          <w:rFonts w:ascii="宋体" w:hAnsi="宋体" w:cs="宋体" w:hint="eastAsia"/>
          <w:bCs/>
          <w:sz w:val="24"/>
          <w:szCs w:val="24"/>
        </w:rPr>
        <w:t>96,500.00</w:t>
      </w:r>
      <w:r>
        <w:rPr>
          <w:rFonts w:ascii="宋体" w:hAnsi="宋体" w:cs="宋体" w:hint="eastAsia"/>
          <w:bCs/>
          <w:sz w:val="24"/>
          <w:szCs w:val="24"/>
        </w:rPr>
        <w:t>万元，担保余额为</w:t>
      </w:r>
      <w:r>
        <w:rPr>
          <w:rFonts w:ascii="宋体" w:hAnsi="宋体" w:cs="宋体" w:hint="eastAsia"/>
          <w:bCs/>
          <w:sz w:val="24"/>
          <w:szCs w:val="24"/>
        </w:rPr>
        <w:t>47,927.39</w:t>
      </w:r>
      <w:r>
        <w:rPr>
          <w:rFonts w:ascii="宋体" w:hAnsi="宋体" w:cs="宋体" w:hint="eastAsia"/>
          <w:bCs/>
          <w:sz w:val="24"/>
          <w:szCs w:val="24"/>
        </w:rPr>
        <w:t>万元，担保总额占公司最近一期经审计净资产的</w:t>
      </w:r>
      <w:r>
        <w:rPr>
          <w:rFonts w:ascii="宋体" w:hAnsi="宋体" w:cs="宋体" w:hint="eastAsia"/>
          <w:bCs/>
          <w:sz w:val="24"/>
          <w:szCs w:val="24"/>
        </w:rPr>
        <w:t>39.99%</w:t>
      </w:r>
      <w:r>
        <w:rPr>
          <w:rFonts w:ascii="宋体" w:hAnsi="宋体" w:cs="宋体" w:hint="eastAsia"/>
          <w:bCs/>
          <w:sz w:val="24"/>
          <w:szCs w:val="24"/>
        </w:rPr>
        <w:t>，担保余额占公司最近一期经审计净资产的</w:t>
      </w:r>
      <w:r>
        <w:rPr>
          <w:rFonts w:ascii="宋体" w:hAnsi="宋体" w:cs="宋体" w:hint="eastAsia"/>
          <w:bCs/>
          <w:sz w:val="24"/>
          <w:szCs w:val="24"/>
        </w:rPr>
        <w:t>19.86%</w:t>
      </w:r>
      <w:r>
        <w:rPr>
          <w:rFonts w:ascii="宋体" w:hAnsi="宋体" w:cs="宋体" w:hint="eastAsia"/>
          <w:bCs/>
          <w:sz w:val="24"/>
          <w:szCs w:val="24"/>
        </w:rPr>
        <w:t>；不存在逾期担保。</w:t>
      </w:r>
    </w:p>
    <w:p w14:paraId="3DC7205B" w14:textId="77777777" w:rsidR="00684C23" w:rsidRDefault="008B188A">
      <w:pPr>
        <w:autoSpaceDE w:val="0"/>
        <w:autoSpaceDN w:val="0"/>
        <w:adjustRightInd w:val="0"/>
        <w:spacing w:beforeLines="50" w:before="156" w:line="360" w:lineRule="auto"/>
        <w:ind w:firstLineChars="200" w:firstLine="480"/>
        <w:rPr>
          <w:rFonts w:ascii="宋体" w:hAnsi="宋体" w:cs="宋体"/>
          <w:bCs/>
          <w:sz w:val="24"/>
          <w:szCs w:val="24"/>
        </w:rPr>
      </w:pPr>
      <w:r>
        <w:rPr>
          <w:rFonts w:ascii="宋体" w:hAnsi="宋体" w:cs="宋体" w:hint="eastAsia"/>
          <w:bCs/>
          <w:sz w:val="24"/>
          <w:szCs w:val="24"/>
        </w:rPr>
        <w:t>截至</w:t>
      </w:r>
      <w:r>
        <w:rPr>
          <w:rFonts w:ascii="宋体" w:hAnsi="宋体" w:cs="宋体" w:hint="eastAsia"/>
          <w:bCs/>
          <w:sz w:val="24"/>
          <w:szCs w:val="24"/>
        </w:rPr>
        <w:t>2025</w:t>
      </w:r>
      <w:r>
        <w:rPr>
          <w:rFonts w:ascii="宋体" w:hAnsi="宋体" w:cs="宋体" w:hint="eastAsia"/>
          <w:bCs/>
          <w:sz w:val="24"/>
          <w:szCs w:val="24"/>
        </w:rPr>
        <w:t>年</w:t>
      </w:r>
      <w:r>
        <w:rPr>
          <w:rFonts w:ascii="宋体" w:hAnsi="宋体" w:cs="宋体" w:hint="eastAsia"/>
          <w:bCs/>
          <w:sz w:val="24"/>
          <w:szCs w:val="24"/>
        </w:rPr>
        <w:t>6</w:t>
      </w:r>
      <w:r>
        <w:rPr>
          <w:rFonts w:ascii="宋体" w:hAnsi="宋体" w:cs="宋体" w:hint="eastAsia"/>
          <w:bCs/>
          <w:sz w:val="24"/>
          <w:szCs w:val="24"/>
        </w:rPr>
        <w:t>月末，公司及子公司可用担保额度为</w:t>
      </w:r>
      <w:r>
        <w:rPr>
          <w:rFonts w:ascii="宋体" w:hAnsi="宋体" w:cs="宋体" w:hint="eastAsia"/>
          <w:bCs/>
          <w:sz w:val="24"/>
          <w:szCs w:val="24"/>
        </w:rPr>
        <w:t>90,000.00</w:t>
      </w:r>
      <w:r>
        <w:rPr>
          <w:rFonts w:ascii="宋体" w:hAnsi="宋体" w:cs="宋体" w:hint="eastAsia"/>
          <w:bCs/>
          <w:sz w:val="24"/>
          <w:szCs w:val="24"/>
        </w:rPr>
        <w:t>万元（包含惠泽电器</w:t>
      </w:r>
      <w:r>
        <w:rPr>
          <w:rFonts w:ascii="宋体" w:hAnsi="宋体" w:cs="宋体" w:hint="eastAsia"/>
          <w:bCs/>
          <w:sz w:val="24"/>
          <w:szCs w:val="24"/>
        </w:rPr>
        <w:t>10,000.00</w:t>
      </w:r>
      <w:r>
        <w:rPr>
          <w:rFonts w:ascii="宋体" w:hAnsi="宋体" w:cs="宋体" w:hint="eastAsia"/>
          <w:bCs/>
          <w:sz w:val="24"/>
          <w:szCs w:val="24"/>
        </w:rPr>
        <w:t>万元、黔南望江</w:t>
      </w:r>
      <w:r>
        <w:rPr>
          <w:rFonts w:ascii="宋体" w:hAnsi="宋体" w:cs="宋体" w:hint="eastAsia"/>
          <w:bCs/>
          <w:sz w:val="24"/>
          <w:szCs w:val="24"/>
        </w:rPr>
        <w:t>17,000.00</w:t>
      </w:r>
      <w:r>
        <w:rPr>
          <w:rFonts w:ascii="宋体" w:hAnsi="宋体" w:cs="宋体" w:hint="eastAsia"/>
          <w:bCs/>
          <w:sz w:val="24"/>
          <w:szCs w:val="24"/>
        </w:rPr>
        <w:t>万元和云变电气</w:t>
      </w:r>
      <w:r>
        <w:rPr>
          <w:rFonts w:ascii="宋体" w:hAnsi="宋体" w:cs="宋体" w:hint="eastAsia"/>
          <w:bCs/>
          <w:sz w:val="24"/>
          <w:szCs w:val="24"/>
        </w:rPr>
        <w:t>63,000.00</w:t>
      </w:r>
      <w:r>
        <w:rPr>
          <w:rFonts w:ascii="宋体" w:hAnsi="宋体" w:cs="宋体" w:hint="eastAsia"/>
          <w:bCs/>
          <w:sz w:val="24"/>
          <w:szCs w:val="24"/>
        </w:rPr>
        <w:t>万元），均为经公司</w:t>
      </w:r>
      <w:r>
        <w:rPr>
          <w:rFonts w:ascii="宋体" w:hAnsi="宋体" w:cs="宋体" w:hint="eastAsia"/>
          <w:bCs/>
          <w:sz w:val="24"/>
          <w:szCs w:val="24"/>
        </w:rPr>
        <w:t>2024</w:t>
      </w:r>
      <w:r>
        <w:rPr>
          <w:rFonts w:ascii="宋体" w:hAnsi="宋体" w:cs="宋体" w:hint="eastAsia"/>
          <w:bCs/>
          <w:sz w:val="24"/>
          <w:szCs w:val="24"/>
        </w:rPr>
        <w:t>年第三次临时股东会会议审议通过的</w:t>
      </w:r>
      <w:r>
        <w:rPr>
          <w:rFonts w:ascii="宋体" w:hAnsi="宋体" w:cs="宋体" w:hint="eastAsia"/>
          <w:bCs/>
          <w:sz w:val="24"/>
          <w:szCs w:val="24"/>
        </w:rPr>
        <w:t>2025</w:t>
      </w:r>
      <w:r>
        <w:rPr>
          <w:rFonts w:ascii="宋体" w:hAnsi="宋体" w:cs="宋体" w:hint="eastAsia"/>
          <w:bCs/>
          <w:sz w:val="24"/>
          <w:szCs w:val="24"/>
        </w:rPr>
        <w:t>年度担保额度。</w:t>
      </w:r>
    </w:p>
    <w:p w14:paraId="4ECF296E" w14:textId="77777777" w:rsidR="00684C23" w:rsidRDefault="00684C23">
      <w:pPr>
        <w:adjustRightInd w:val="0"/>
        <w:snapToGrid w:val="0"/>
        <w:spacing w:line="360" w:lineRule="auto"/>
        <w:rPr>
          <w:rFonts w:asciiTheme="minorEastAsia" w:hAnsiTheme="minorEastAsia"/>
          <w:bCs/>
          <w:sz w:val="24"/>
          <w:szCs w:val="24"/>
        </w:rPr>
      </w:pPr>
    </w:p>
    <w:p w14:paraId="7C7538B3" w14:textId="77777777" w:rsidR="00684C23" w:rsidRDefault="008B188A">
      <w:pPr>
        <w:adjustRightInd w:val="0"/>
        <w:snapToGrid w:val="0"/>
        <w:spacing w:line="360" w:lineRule="auto"/>
        <w:ind w:firstLineChars="200" w:firstLine="480"/>
        <w:rPr>
          <w:rFonts w:asciiTheme="minorEastAsia" w:hAnsiTheme="minorEastAsia"/>
          <w:bCs/>
          <w:sz w:val="24"/>
          <w:szCs w:val="24"/>
        </w:rPr>
      </w:pPr>
      <w:r>
        <w:rPr>
          <w:rFonts w:asciiTheme="minorEastAsia" w:hAnsiTheme="minorEastAsia" w:hint="eastAsia"/>
          <w:bCs/>
          <w:sz w:val="24"/>
          <w:szCs w:val="24"/>
        </w:rPr>
        <w:t>特此公告。</w:t>
      </w:r>
    </w:p>
    <w:p w14:paraId="380D1FC4" w14:textId="77777777" w:rsidR="00684C23" w:rsidRDefault="00684C23">
      <w:pPr>
        <w:adjustRightInd w:val="0"/>
        <w:snapToGrid w:val="0"/>
        <w:spacing w:line="360" w:lineRule="auto"/>
        <w:rPr>
          <w:rFonts w:asciiTheme="minorEastAsia" w:hAnsiTheme="minorEastAsia"/>
          <w:bCs/>
          <w:sz w:val="24"/>
          <w:szCs w:val="24"/>
        </w:rPr>
      </w:pPr>
    </w:p>
    <w:p w14:paraId="6A887C0A" w14:textId="77777777" w:rsidR="00684C23" w:rsidRDefault="00684C23">
      <w:pPr>
        <w:adjustRightInd w:val="0"/>
        <w:snapToGrid w:val="0"/>
        <w:spacing w:line="360" w:lineRule="auto"/>
        <w:rPr>
          <w:rFonts w:asciiTheme="minorEastAsia" w:hAnsiTheme="minorEastAsia"/>
          <w:bCs/>
          <w:sz w:val="24"/>
          <w:szCs w:val="24"/>
        </w:rPr>
      </w:pPr>
    </w:p>
    <w:p w14:paraId="110B83AC" w14:textId="77777777" w:rsidR="00684C23" w:rsidRDefault="008B188A">
      <w:pPr>
        <w:adjustRightInd w:val="0"/>
        <w:snapToGrid w:val="0"/>
        <w:spacing w:line="360" w:lineRule="auto"/>
        <w:jc w:val="right"/>
        <w:rPr>
          <w:rFonts w:asciiTheme="minorEastAsia" w:hAnsiTheme="minorEastAsia"/>
          <w:bCs/>
          <w:sz w:val="24"/>
          <w:szCs w:val="24"/>
        </w:rPr>
      </w:pPr>
      <w:r>
        <w:rPr>
          <w:rFonts w:asciiTheme="minorEastAsia" w:hAnsiTheme="minorEastAsia" w:hint="eastAsia"/>
          <w:bCs/>
          <w:sz w:val="24"/>
          <w:szCs w:val="24"/>
        </w:rPr>
        <w:t>重庆望变电气（集团）股份有限公司董事会</w:t>
      </w:r>
    </w:p>
    <w:p w14:paraId="1376CADD" w14:textId="532BA10F" w:rsidR="00684C23" w:rsidRDefault="008B188A">
      <w:pPr>
        <w:adjustRightInd w:val="0"/>
        <w:snapToGrid w:val="0"/>
        <w:spacing w:line="360" w:lineRule="auto"/>
        <w:jc w:val="right"/>
        <w:rPr>
          <w:rFonts w:asciiTheme="minorEastAsia" w:hAnsiTheme="minorEastAsia"/>
          <w:b/>
          <w:sz w:val="24"/>
          <w:szCs w:val="24"/>
        </w:rPr>
      </w:pPr>
      <w:bookmarkStart w:id="0" w:name="_GoBack"/>
      <w:bookmarkEnd w:id="0"/>
      <w:r>
        <w:rPr>
          <w:rFonts w:asciiTheme="minorEastAsia" w:hAnsiTheme="minorEastAsia" w:hint="eastAsia"/>
          <w:bCs/>
          <w:sz w:val="24"/>
          <w:szCs w:val="24"/>
        </w:rPr>
        <w:t>2025</w:t>
      </w:r>
      <w:r>
        <w:rPr>
          <w:rFonts w:asciiTheme="minorEastAsia" w:hAnsiTheme="minorEastAsia" w:hint="eastAsia"/>
          <w:bCs/>
          <w:sz w:val="24"/>
          <w:szCs w:val="24"/>
        </w:rPr>
        <w:t>年</w:t>
      </w:r>
      <w:r>
        <w:rPr>
          <w:rFonts w:asciiTheme="minorEastAsia" w:hAnsiTheme="minorEastAsia" w:hint="eastAsia"/>
          <w:bCs/>
          <w:sz w:val="24"/>
          <w:szCs w:val="24"/>
        </w:rPr>
        <w:t>7</w:t>
      </w:r>
      <w:r>
        <w:rPr>
          <w:rFonts w:asciiTheme="minorEastAsia" w:hAnsiTheme="minorEastAsia" w:hint="eastAsia"/>
          <w:bCs/>
          <w:sz w:val="24"/>
          <w:szCs w:val="24"/>
        </w:rPr>
        <w:t>月</w:t>
      </w:r>
      <w:r w:rsidR="00F82D72">
        <w:rPr>
          <w:rFonts w:asciiTheme="minorEastAsia" w:hAnsiTheme="minorEastAsia"/>
          <w:bCs/>
          <w:sz w:val="24"/>
          <w:szCs w:val="24"/>
        </w:rPr>
        <w:t>4</w:t>
      </w:r>
      <w:r>
        <w:rPr>
          <w:rFonts w:asciiTheme="minorEastAsia" w:hAnsiTheme="minorEastAsia" w:hint="eastAsia"/>
          <w:bCs/>
          <w:sz w:val="24"/>
          <w:szCs w:val="24"/>
        </w:rPr>
        <w:t>日</w:t>
      </w:r>
    </w:p>
    <w:sectPr w:rsidR="00684C2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502EE9" w14:textId="77777777" w:rsidR="008B188A" w:rsidRDefault="008B188A" w:rsidP="00F82D72">
      <w:r>
        <w:separator/>
      </w:r>
    </w:p>
  </w:endnote>
  <w:endnote w:type="continuationSeparator" w:id="0">
    <w:p w14:paraId="478FD7D0" w14:textId="77777777" w:rsidR="008B188A" w:rsidRDefault="008B188A" w:rsidP="00F82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4DFD04" w14:textId="77777777" w:rsidR="008B188A" w:rsidRDefault="008B188A" w:rsidP="00F82D72">
      <w:r>
        <w:separator/>
      </w:r>
    </w:p>
  </w:footnote>
  <w:footnote w:type="continuationSeparator" w:id="0">
    <w:p w14:paraId="7C658534" w14:textId="77777777" w:rsidR="008B188A" w:rsidRDefault="008B188A" w:rsidP="00F82D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1D5"/>
    <w:multiLevelType w:val="multilevel"/>
    <w:tmpl w:val="00E041D5"/>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1" w15:restartNumberingAfterBreak="0">
    <w:nsid w:val="168B4FAA"/>
    <w:multiLevelType w:val="singleLevel"/>
    <w:tmpl w:val="168B4FAA"/>
    <w:lvl w:ilvl="0">
      <w:start w:val="1"/>
      <w:numFmt w:val="bullet"/>
      <w:lvlText w:val=""/>
      <w:lvlJc w:val="left"/>
      <w:pPr>
        <w:ind w:left="420" w:hanging="420"/>
      </w:pPr>
      <w:rPr>
        <w:rFonts w:ascii="Wingdings" w:hAnsi="Wingdings" w:hint="default"/>
      </w:rPr>
    </w:lvl>
  </w:abstractNum>
  <w:abstractNum w:abstractNumId="2" w15:restartNumberingAfterBreak="0">
    <w:nsid w:val="52EA2A72"/>
    <w:multiLevelType w:val="singleLevel"/>
    <w:tmpl w:val="52EA2A72"/>
    <w:lvl w:ilvl="0">
      <w:start w:val="1"/>
      <w:numFmt w:val="chineseCounting"/>
      <w:suff w:val="nothing"/>
      <w:lvlText w:val="%1、"/>
      <w:lvlJc w:val="left"/>
      <w:rPr>
        <w:rFonts w:hint="eastAsia"/>
      </w:rPr>
    </w:lvl>
  </w:abstractNum>
  <w:abstractNum w:abstractNumId="3" w15:restartNumberingAfterBreak="0">
    <w:nsid w:val="580E64DF"/>
    <w:multiLevelType w:val="multilevel"/>
    <w:tmpl w:val="580E64DF"/>
    <w:lvl w:ilvl="0">
      <w:start w:val="1"/>
      <w:numFmt w:val="japaneseCounting"/>
      <w:lvlText w:val="（%1）"/>
      <w:lvlJc w:val="left"/>
      <w:pPr>
        <w:ind w:left="1200" w:hanging="72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attachedTemplate r:id="rId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isclosure_Version" w:val="true"/>
  </w:docVars>
  <w:rsids>
    <w:rsidRoot w:val="008C5DB8"/>
    <w:rsid w:val="AEFF9737"/>
    <w:rsid w:val="DDFFD477"/>
    <w:rsid w:val="FADAB0B6"/>
    <w:rsid w:val="FFBBF84C"/>
    <w:rsid w:val="FFFFEE95"/>
    <w:rsid w:val="00004EF0"/>
    <w:rsid w:val="0000622B"/>
    <w:rsid w:val="00007894"/>
    <w:rsid w:val="00011B58"/>
    <w:rsid w:val="00011D6B"/>
    <w:rsid w:val="00011E7C"/>
    <w:rsid w:val="000134A9"/>
    <w:rsid w:val="00013C7A"/>
    <w:rsid w:val="00014DAA"/>
    <w:rsid w:val="0001513D"/>
    <w:rsid w:val="00015213"/>
    <w:rsid w:val="00016A68"/>
    <w:rsid w:val="000209EB"/>
    <w:rsid w:val="00023FE2"/>
    <w:rsid w:val="00024791"/>
    <w:rsid w:val="00024B0F"/>
    <w:rsid w:val="000316A0"/>
    <w:rsid w:val="000316DE"/>
    <w:rsid w:val="000320FF"/>
    <w:rsid w:val="00036E39"/>
    <w:rsid w:val="000415E2"/>
    <w:rsid w:val="00041AFF"/>
    <w:rsid w:val="00041B70"/>
    <w:rsid w:val="00046446"/>
    <w:rsid w:val="0005296D"/>
    <w:rsid w:val="0005330F"/>
    <w:rsid w:val="000552DE"/>
    <w:rsid w:val="00055BB1"/>
    <w:rsid w:val="00055D12"/>
    <w:rsid w:val="0005649D"/>
    <w:rsid w:val="00057954"/>
    <w:rsid w:val="00057AAF"/>
    <w:rsid w:val="0006154D"/>
    <w:rsid w:val="0006356A"/>
    <w:rsid w:val="000657A0"/>
    <w:rsid w:val="00071209"/>
    <w:rsid w:val="00071335"/>
    <w:rsid w:val="00071DCE"/>
    <w:rsid w:val="00071DFD"/>
    <w:rsid w:val="00071EFB"/>
    <w:rsid w:val="0007584E"/>
    <w:rsid w:val="0007700C"/>
    <w:rsid w:val="000843BF"/>
    <w:rsid w:val="000847A8"/>
    <w:rsid w:val="0008599D"/>
    <w:rsid w:val="0008617F"/>
    <w:rsid w:val="00091B04"/>
    <w:rsid w:val="00091E1F"/>
    <w:rsid w:val="00093A5E"/>
    <w:rsid w:val="00094CDA"/>
    <w:rsid w:val="00095035"/>
    <w:rsid w:val="0009529B"/>
    <w:rsid w:val="0009688B"/>
    <w:rsid w:val="00097314"/>
    <w:rsid w:val="000A0447"/>
    <w:rsid w:val="000A0B83"/>
    <w:rsid w:val="000A0BA2"/>
    <w:rsid w:val="000A2CC0"/>
    <w:rsid w:val="000A2F81"/>
    <w:rsid w:val="000A3309"/>
    <w:rsid w:val="000A5346"/>
    <w:rsid w:val="000A581B"/>
    <w:rsid w:val="000A777E"/>
    <w:rsid w:val="000A779D"/>
    <w:rsid w:val="000B1C0F"/>
    <w:rsid w:val="000B26F4"/>
    <w:rsid w:val="000B5402"/>
    <w:rsid w:val="000B61DD"/>
    <w:rsid w:val="000B6EFB"/>
    <w:rsid w:val="000C126A"/>
    <w:rsid w:val="000C1CD5"/>
    <w:rsid w:val="000C26F1"/>
    <w:rsid w:val="000C2BA7"/>
    <w:rsid w:val="000C4D9C"/>
    <w:rsid w:val="000C4F6E"/>
    <w:rsid w:val="000D0554"/>
    <w:rsid w:val="000D408E"/>
    <w:rsid w:val="000D4135"/>
    <w:rsid w:val="000D46D2"/>
    <w:rsid w:val="000D70E1"/>
    <w:rsid w:val="000D71C2"/>
    <w:rsid w:val="000E2BD7"/>
    <w:rsid w:val="000E4C4B"/>
    <w:rsid w:val="000E5CEE"/>
    <w:rsid w:val="000E5D69"/>
    <w:rsid w:val="000E65BF"/>
    <w:rsid w:val="000F2FE3"/>
    <w:rsid w:val="000F32A6"/>
    <w:rsid w:val="000F39F7"/>
    <w:rsid w:val="000F4243"/>
    <w:rsid w:val="00102EE0"/>
    <w:rsid w:val="00105374"/>
    <w:rsid w:val="00110400"/>
    <w:rsid w:val="00110C53"/>
    <w:rsid w:val="00110FD3"/>
    <w:rsid w:val="00111FD6"/>
    <w:rsid w:val="00117BC7"/>
    <w:rsid w:val="00120E15"/>
    <w:rsid w:val="001211A0"/>
    <w:rsid w:val="00123A27"/>
    <w:rsid w:val="0013329D"/>
    <w:rsid w:val="001345D6"/>
    <w:rsid w:val="00135412"/>
    <w:rsid w:val="00136B4D"/>
    <w:rsid w:val="00142572"/>
    <w:rsid w:val="00142BE7"/>
    <w:rsid w:val="00144A2D"/>
    <w:rsid w:val="00145904"/>
    <w:rsid w:val="00145AE4"/>
    <w:rsid w:val="00146AE6"/>
    <w:rsid w:val="00147BA3"/>
    <w:rsid w:val="001509BD"/>
    <w:rsid w:val="00154ECD"/>
    <w:rsid w:val="00154F63"/>
    <w:rsid w:val="00157662"/>
    <w:rsid w:val="001627BA"/>
    <w:rsid w:val="001635C5"/>
    <w:rsid w:val="001656ED"/>
    <w:rsid w:val="001745A0"/>
    <w:rsid w:val="00174FAC"/>
    <w:rsid w:val="001763D0"/>
    <w:rsid w:val="00183AD3"/>
    <w:rsid w:val="001868A3"/>
    <w:rsid w:val="00186AC7"/>
    <w:rsid w:val="0019044B"/>
    <w:rsid w:val="00191AE4"/>
    <w:rsid w:val="00192312"/>
    <w:rsid w:val="00192FA9"/>
    <w:rsid w:val="001953C1"/>
    <w:rsid w:val="00196816"/>
    <w:rsid w:val="001A2E2D"/>
    <w:rsid w:val="001A3084"/>
    <w:rsid w:val="001A4B40"/>
    <w:rsid w:val="001A5AD2"/>
    <w:rsid w:val="001A6EA4"/>
    <w:rsid w:val="001B0753"/>
    <w:rsid w:val="001B0861"/>
    <w:rsid w:val="001B0FAE"/>
    <w:rsid w:val="001B11FC"/>
    <w:rsid w:val="001B3894"/>
    <w:rsid w:val="001B39F3"/>
    <w:rsid w:val="001C0B03"/>
    <w:rsid w:val="001C1F7E"/>
    <w:rsid w:val="001C2826"/>
    <w:rsid w:val="001C2A00"/>
    <w:rsid w:val="001C3E4D"/>
    <w:rsid w:val="001C3E6D"/>
    <w:rsid w:val="001C61C9"/>
    <w:rsid w:val="001C6DB0"/>
    <w:rsid w:val="001D05A4"/>
    <w:rsid w:val="001D091E"/>
    <w:rsid w:val="001D157D"/>
    <w:rsid w:val="001D269D"/>
    <w:rsid w:val="001D5AFC"/>
    <w:rsid w:val="001D5BCD"/>
    <w:rsid w:val="001D6ABC"/>
    <w:rsid w:val="001E1D88"/>
    <w:rsid w:val="001E6D93"/>
    <w:rsid w:val="001E75C4"/>
    <w:rsid w:val="001F00E1"/>
    <w:rsid w:val="001F2083"/>
    <w:rsid w:val="001F422F"/>
    <w:rsid w:val="001F6B2B"/>
    <w:rsid w:val="00202534"/>
    <w:rsid w:val="002048A3"/>
    <w:rsid w:val="00206BC7"/>
    <w:rsid w:val="00207652"/>
    <w:rsid w:val="00207743"/>
    <w:rsid w:val="00213781"/>
    <w:rsid w:val="00214ACE"/>
    <w:rsid w:val="00215E68"/>
    <w:rsid w:val="00216775"/>
    <w:rsid w:val="002217D3"/>
    <w:rsid w:val="00224529"/>
    <w:rsid w:val="0022784F"/>
    <w:rsid w:val="00230F96"/>
    <w:rsid w:val="00231D36"/>
    <w:rsid w:val="0023362A"/>
    <w:rsid w:val="002370D9"/>
    <w:rsid w:val="002432E5"/>
    <w:rsid w:val="00244577"/>
    <w:rsid w:val="00250A64"/>
    <w:rsid w:val="00254100"/>
    <w:rsid w:val="00254558"/>
    <w:rsid w:val="0025534A"/>
    <w:rsid w:val="0026315D"/>
    <w:rsid w:val="00264A3A"/>
    <w:rsid w:val="00264CAD"/>
    <w:rsid w:val="002659BF"/>
    <w:rsid w:val="00265D6C"/>
    <w:rsid w:val="00265E5F"/>
    <w:rsid w:val="0026718A"/>
    <w:rsid w:val="00272C91"/>
    <w:rsid w:val="00272F07"/>
    <w:rsid w:val="00275078"/>
    <w:rsid w:val="00276EB0"/>
    <w:rsid w:val="00277C1E"/>
    <w:rsid w:val="00281CD4"/>
    <w:rsid w:val="002820C2"/>
    <w:rsid w:val="0028573B"/>
    <w:rsid w:val="002859DB"/>
    <w:rsid w:val="00290FC6"/>
    <w:rsid w:val="002930BD"/>
    <w:rsid w:val="002948E5"/>
    <w:rsid w:val="00295147"/>
    <w:rsid w:val="00295A30"/>
    <w:rsid w:val="00296B71"/>
    <w:rsid w:val="002A2075"/>
    <w:rsid w:val="002A20B3"/>
    <w:rsid w:val="002A3368"/>
    <w:rsid w:val="002A40E8"/>
    <w:rsid w:val="002A5BD6"/>
    <w:rsid w:val="002A6062"/>
    <w:rsid w:val="002B03CC"/>
    <w:rsid w:val="002B0DEC"/>
    <w:rsid w:val="002B3462"/>
    <w:rsid w:val="002B7FB0"/>
    <w:rsid w:val="002C0A13"/>
    <w:rsid w:val="002C1998"/>
    <w:rsid w:val="002C4298"/>
    <w:rsid w:val="002C51A6"/>
    <w:rsid w:val="002C578E"/>
    <w:rsid w:val="002C73D0"/>
    <w:rsid w:val="002D11F5"/>
    <w:rsid w:val="002D1C0D"/>
    <w:rsid w:val="002D3246"/>
    <w:rsid w:val="002D7A46"/>
    <w:rsid w:val="002E0F85"/>
    <w:rsid w:val="002E17BB"/>
    <w:rsid w:val="002E3CFE"/>
    <w:rsid w:val="002E5862"/>
    <w:rsid w:val="002E6FED"/>
    <w:rsid w:val="002F0218"/>
    <w:rsid w:val="002F4615"/>
    <w:rsid w:val="002F7887"/>
    <w:rsid w:val="00300E0C"/>
    <w:rsid w:val="003068DE"/>
    <w:rsid w:val="00306CA5"/>
    <w:rsid w:val="003071F3"/>
    <w:rsid w:val="00313D6A"/>
    <w:rsid w:val="00317BC2"/>
    <w:rsid w:val="003216A9"/>
    <w:rsid w:val="003216CC"/>
    <w:rsid w:val="0032367F"/>
    <w:rsid w:val="00323A21"/>
    <w:rsid w:val="0032458D"/>
    <w:rsid w:val="003253F1"/>
    <w:rsid w:val="00325654"/>
    <w:rsid w:val="0032604F"/>
    <w:rsid w:val="00331C12"/>
    <w:rsid w:val="00335113"/>
    <w:rsid w:val="00337BE0"/>
    <w:rsid w:val="003402FE"/>
    <w:rsid w:val="003428F3"/>
    <w:rsid w:val="0034755D"/>
    <w:rsid w:val="00352FEF"/>
    <w:rsid w:val="0035344A"/>
    <w:rsid w:val="00353872"/>
    <w:rsid w:val="00355E1B"/>
    <w:rsid w:val="00356E10"/>
    <w:rsid w:val="00357EA0"/>
    <w:rsid w:val="00361700"/>
    <w:rsid w:val="003651DF"/>
    <w:rsid w:val="00366CCD"/>
    <w:rsid w:val="00367453"/>
    <w:rsid w:val="00370B90"/>
    <w:rsid w:val="00374A19"/>
    <w:rsid w:val="00375B9C"/>
    <w:rsid w:val="00376606"/>
    <w:rsid w:val="003766EF"/>
    <w:rsid w:val="003843C8"/>
    <w:rsid w:val="0038738F"/>
    <w:rsid w:val="00393988"/>
    <w:rsid w:val="00394A8C"/>
    <w:rsid w:val="00395F09"/>
    <w:rsid w:val="003966B0"/>
    <w:rsid w:val="003A016D"/>
    <w:rsid w:val="003A041B"/>
    <w:rsid w:val="003A3353"/>
    <w:rsid w:val="003A5862"/>
    <w:rsid w:val="003A594F"/>
    <w:rsid w:val="003A6E06"/>
    <w:rsid w:val="003B142A"/>
    <w:rsid w:val="003B5C0B"/>
    <w:rsid w:val="003B6F09"/>
    <w:rsid w:val="003B772C"/>
    <w:rsid w:val="003C0DA5"/>
    <w:rsid w:val="003C16A8"/>
    <w:rsid w:val="003C6D08"/>
    <w:rsid w:val="003D0C6A"/>
    <w:rsid w:val="003D4895"/>
    <w:rsid w:val="003D508E"/>
    <w:rsid w:val="003E1749"/>
    <w:rsid w:val="003E2F2A"/>
    <w:rsid w:val="003E2F5B"/>
    <w:rsid w:val="003E4198"/>
    <w:rsid w:val="003E4F31"/>
    <w:rsid w:val="003E6330"/>
    <w:rsid w:val="003F333E"/>
    <w:rsid w:val="003F59BF"/>
    <w:rsid w:val="003F619C"/>
    <w:rsid w:val="003F651E"/>
    <w:rsid w:val="00404DF5"/>
    <w:rsid w:val="00405849"/>
    <w:rsid w:val="00405F2E"/>
    <w:rsid w:val="0040650F"/>
    <w:rsid w:val="004150E8"/>
    <w:rsid w:val="00423B5B"/>
    <w:rsid w:val="004240D4"/>
    <w:rsid w:val="00424E22"/>
    <w:rsid w:val="00425642"/>
    <w:rsid w:val="00426491"/>
    <w:rsid w:val="00427543"/>
    <w:rsid w:val="00430B69"/>
    <w:rsid w:val="0043754A"/>
    <w:rsid w:val="00437CE1"/>
    <w:rsid w:val="0044168F"/>
    <w:rsid w:val="00442A1B"/>
    <w:rsid w:val="004443A8"/>
    <w:rsid w:val="00444D15"/>
    <w:rsid w:val="004452CF"/>
    <w:rsid w:val="00445C36"/>
    <w:rsid w:val="004462D1"/>
    <w:rsid w:val="00447880"/>
    <w:rsid w:val="004544C4"/>
    <w:rsid w:val="0046022C"/>
    <w:rsid w:val="00460544"/>
    <w:rsid w:val="0046389B"/>
    <w:rsid w:val="004640B3"/>
    <w:rsid w:val="004677A9"/>
    <w:rsid w:val="004700D5"/>
    <w:rsid w:val="00471C18"/>
    <w:rsid w:val="00472CF3"/>
    <w:rsid w:val="004770E5"/>
    <w:rsid w:val="00482007"/>
    <w:rsid w:val="004824A9"/>
    <w:rsid w:val="0048261B"/>
    <w:rsid w:val="0048475F"/>
    <w:rsid w:val="00484A20"/>
    <w:rsid w:val="00484CD8"/>
    <w:rsid w:val="00490CC5"/>
    <w:rsid w:val="00491D85"/>
    <w:rsid w:val="004923D4"/>
    <w:rsid w:val="00493080"/>
    <w:rsid w:val="00496916"/>
    <w:rsid w:val="00497DCE"/>
    <w:rsid w:val="004A1747"/>
    <w:rsid w:val="004A1FDB"/>
    <w:rsid w:val="004A2D0E"/>
    <w:rsid w:val="004A330D"/>
    <w:rsid w:val="004A3F7D"/>
    <w:rsid w:val="004A4FC9"/>
    <w:rsid w:val="004A6E8A"/>
    <w:rsid w:val="004B1154"/>
    <w:rsid w:val="004B1C50"/>
    <w:rsid w:val="004B35E5"/>
    <w:rsid w:val="004B6EAD"/>
    <w:rsid w:val="004B72D1"/>
    <w:rsid w:val="004B735F"/>
    <w:rsid w:val="004B744D"/>
    <w:rsid w:val="004C2C49"/>
    <w:rsid w:val="004C7913"/>
    <w:rsid w:val="004D2D6C"/>
    <w:rsid w:val="004D2FF1"/>
    <w:rsid w:val="004D4A66"/>
    <w:rsid w:val="004D55A9"/>
    <w:rsid w:val="004D6C6D"/>
    <w:rsid w:val="004D6D5C"/>
    <w:rsid w:val="004D76A4"/>
    <w:rsid w:val="004E35CE"/>
    <w:rsid w:val="004E6841"/>
    <w:rsid w:val="004F0C29"/>
    <w:rsid w:val="004F0C8D"/>
    <w:rsid w:val="004F383D"/>
    <w:rsid w:val="004F3E45"/>
    <w:rsid w:val="004F5D84"/>
    <w:rsid w:val="004F75C1"/>
    <w:rsid w:val="004F7871"/>
    <w:rsid w:val="005008F9"/>
    <w:rsid w:val="00501DE4"/>
    <w:rsid w:val="00502892"/>
    <w:rsid w:val="00503448"/>
    <w:rsid w:val="00503EC5"/>
    <w:rsid w:val="00504C06"/>
    <w:rsid w:val="0050528F"/>
    <w:rsid w:val="0050633D"/>
    <w:rsid w:val="00507910"/>
    <w:rsid w:val="0051261C"/>
    <w:rsid w:val="0051318F"/>
    <w:rsid w:val="00513AA2"/>
    <w:rsid w:val="005173B0"/>
    <w:rsid w:val="00521184"/>
    <w:rsid w:val="0052623E"/>
    <w:rsid w:val="00526671"/>
    <w:rsid w:val="00530B9D"/>
    <w:rsid w:val="00530BC3"/>
    <w:rsid w:val="0053277A"/>
    <w:rsid w:val="00533839"/>
    <w:rsid w:val="0053497E"/>
    <w:rsid w:val="00536579"/>
    <w:rsid w:val="00536BBF"/>
    <w:rsid w:val="00537CD7"/>
    <w:rsid w:val="00541D93"/>
    <w:rsid w:val="00543F21"/>
    <w:rsid w:val="00544318"/>
    <w:rsid w:val="005443EB"/>
    <w:rsid w:val="00545344"/>
    <w:rsid w:val="005465C2"/>
    <w:rsid w:val="00547C23"/>
    <w:rsid w:val="0055150E"/>
    <w:rsid w:val="005543F1"/>
    <w:rsid w:val="00554723"/>
    <w:rsid w:val="0055573D"/>
    <w:rsid w:val="00555DE5"/>
    <w:rsid w:val="00560B7B"/>
    <w:rsid w:val="00561A5A"/>
    <w:rsid w:val="005633F3"/>
    <w:rsid w:val="005658C9"/>
    <w:rsid w:val="005755D1"/>
    <w:rsid w:val="00580A5C"/>
    <w:rsid w:val="0058191C"/>
    <w:rsid w:val="00581D6A"/>
    <w:rsid w:val="005876FC"/>
    <w:rsid w:val="0059056B"/>
    <w:rsid w:val="00591B49"/>
    <w:rsid w:val="0059356D"/>
    <w:rsid w:val="00594A91"/>
    <w:rsid w:val="00595464"/>
    <w:rsid w:val="005970A7"/>
    <w:rsid w:val="005A1457"/>
    <w:rsid w:val="005A1EDA"/>
    <w:rsid w:val="005A26F2"/>
    <w:rsid w:val="005A2FBD"/>
    <w:rsid w:val="005A53C1"/>
    <w:rsid w:val="005A5B25"/>
    <w:rsid w:val="005A5C2E"/>
    <w:rsid w:val="005B236C"/>
    <w:rsid w:val="005B4D00"/>
    <w:rsid w:val="005B4EB2"/>
    <w:rsid w:val="005C0F43"/>
    <w:rsid w:val="005C1B88"/>
    <w:rsid w:val="005C5D26"/>
    <w:rsid w:val="005D4820"/>
    <w:rsid w:val="005D5B49"/>
    <w:rsid w:val="005D6A27"/>
    <w:rsid w:val="005D7D35"/>
    <w:rsid w:val="005E05A5"/>
    <w:rsid w:val="005E0600"/>
    <w:rsid w:val="005E0636"/>
    <w:rsid w:val="005E1DCC"/>
    <w:rsid w:val="005E1F3C"/>
    <w:rsid w:val="005E2BF5"/>
    <w:rsid w:val="005E344D"/>
    <w:rsid w:val="005E70DF"/>
    <w:rsid w:val="005F0F25"/>
    <w:rsid w:val="005F0FC0"/>
    <w:rsid w:val="005F24D8"/>
    <w:rsid w:val="005F5073"/>
    <w:rsid w:val="005F6043"/>
    <w:rsid w:val="006026D7"/>
    <w:rsid w:val="00603347"/>
    <w:rsid w:val="00604BA9"/>
    <w:rsid w:val="00606026"/>
    <w:rsid w:val="0060615A"/>
    <w:rsid w:val="00607A44"/>
    <w:rsid w:val="00610692"/>
    <w:rsid w:val="00610DA7"/>
    <w:rsid w:val="00611348"/>
    <w:rsid w:val="006136ED"/>
    <w:rsid w:val="006149BA"/>
    <w:rsid w:val="00617BE8"/>
    <w:rsid w:val="006208E7"/>
    <w:rsid w:val="00621CB3"/>
    <w:rsid w:val="00622196"/>
    <w:rsid w:val="00624BC4"/>
    <w:rsid w:val="00630145"/>
    <w:rsid w:val="006310D7"/>
    <w:rsid w:val="006315A8"/>
    <w:rsid w:val="00637BBF"/>
    <w:rsid w:val="00637D27"/>
    <w:rsid w:val="00637D82"/>
    <w:rsid w:val="00640106"/>
    <w:rsid w:val="00644C25"/>
    <w:rsid w:val="0064661F"/>
    <w:rsid w:val="0064773D"/>
    <w:rsid w:val="0064798C"/>
    <w:rsid w:val="00650B0F"/>
    <w:rsid w:val="00652AAD"/>
    <w:rsid w:val="00654590"/>
    <w:rsid w:val="00654F20"/>
    <w:rsid w:val="0065550D"/>
    <w:rsid w:val="006634E1"/>
    <w:rsid w:val="00674103"/>
    <w:rsid w:val="00674AEB"/>
    <w:rsid w:val="00675CB6"/>
    <w:rsid w:val="006775D3"/>
    <w:rsid w:val="006800B3"/>
    <w:rsid w:val="00681310"/>
    <w:rsid w:val="00681474"/>
    <w:rsid w:val="00681F63"/>
    <w:rsid w:val="00684C23"/>
    <w:rsid w:val="00686268"/>
    <w:rsid w:val="00691E10"/>
    <w:rsid w:val="00692118"/>
    <w:rsid w:val="00692532"/>
    <w:rsid w:val="00695C7D"/>
    <w:rsid w:val="0069742F"/>
    <w:rsid w:val="006A0A03"/>
    <w:rsid w:val="006A2470"/>
    <w:rsid w:val="006A2D38"/>
    <w:rsid w:val="006A7E6C"/>
    <w:rsid w:val="006B3409"/>
    <w:rsid w:val="006B56A9"/>
    <w:rsid w:val="006B6815"/>
    <w:rsid w:val="006C1BEB"/>
    <w:rsid w:val="006C3189"/>
    <w:rsid w:val="006C6684"/>
    <w:rsid w:val="006C6BCF"/>
    <w:rsid w:val="006C6E81"/>
    <w:rsid w:val="006D219E"/>
    <w:rsid w:val="006D26B5"/>
    <w:rsid w:val="006D2DEE"/>
    <w:rsid w:val="006D420A"/>
    <w:rsid w:val="006D553C"/>
    <w:rsid w:val="006D6908"/>
    <w:rsid w:val="006D6B22"/>
    <w:rsid w:val="006E4344"/>
    <w:rsid w:val="006E5D45"/>
    <w:rsid w:val="006E5EA3"/>
    <w:rsid w:val="006E6123"/>
    <w:rsid w:val="006E6358"/>
    <w:rsid w:val="006F42F8"/>
    <w:rsid w:val="006F53B5"/>
    <w:rsid w:val="006F6D69"/>
    <w:rsid w:val="006F7462"/>
    <w:rsid w:val="00700132"/>
    <w:rsid w:val="00702F53"/>
    <w:rsid w:val="007030FE"/>
    <w:rsid w:val="00703E29"/>
    <w:rsid w:val="0070411A"/>
    <w:rsid w:val="00704EED"/>
    <w:rsid w:val="00707527"/>
    <w:rsid w:val="0071102F"/>
    <w:rsid w:val="00713304"/>
    <w:rsid w:val="007138A7"/>
    <w:rsid w:val="007138E6"/>
    <w:rsid w:val="00715DED"/>
    <w:rsid w:val="00722B3D"/>
    <w:rsid w:val="0072567D"/>
    <w:rsid w:val="007258B1"/>
    <w:rsid w:val="00730012"/>
    <w:rsid w:val="007303A5"/>
    <w:rsid w:val="007313FD"/>
    <w:rsid w:val="007324A9"/>
    <w:rsid w:val="007360F2"/>
    <w:rsid w:val="00740988"/>
    <w:rsid w:val="00740AA9"/>
    <w:rsid w:val="007456C7"/>
    <w:rsid w:val="007475E2"/>
    <w:rsid w:val="0075159E"/>
    <w:rsid w:val="00751CB0"/>
    <w:rsid w:val="007530BA"/>
    <w:rsid w:val="00754B42"/>
    <w:rsid w:val="0075511E"/>
    <w:rsid w:val="00755AB7"/>
    <w:rsid w:val="00760C74"/>
    <w:rsid w:val="00764B52"/>
    <w:rsid w:val="00765194"/>
    <w:rsid w:val="007664EE"/>
    <w:rsid w:val="00766608"/>
    <w:rsid w:val="007672B9"/>
    <w:rsid w:val="0077016A"/>
    <w:rsid w:val="007755A3"/>
    <w:rsid w:val="00775E7C"/>
    <w:rsid w:val="00781F4C"/>
    <w:rsid w:val="00783EEA"/>
    <w:rsid w:val="00783FAF"/>
    <w:rsid w:val="00792C7B"/>
    <w:rsid w:val="007951BF"/>
    <w:rsid w:val="0079698F"/>
    <w:rsid w:val="007A02EA"/>
    <w:rsid w:val="007A1462"/>
    <w:rsid w:val="007A1EA2"/>
    <w:rsid w:val="007A4620"/>
    <w:rsid w:val="007A4CF8"/>
    <w:rsid w:val="007A580E"/>
    <w:rsid w:val="007A5EEB"/>
    <w:rsid w:val="007A63DB"/>
    <w:rsid w:val="007B0851"/>
    <w:rsid w:val="007B1BBD"/>
    <w:rsid w:val="007B2222"/>
    <w:rsid w:val="007B40F7"/>
    <w:rsid w:val="007B54AA"/>
    <w:rsid w:val="007C0558"/>
    <w:rsid w:val="007C270D"/>
    <w:rsid w:val="007C28AA"/>
    <w:rsid w:val="007C2908"/>
    <w:rsid w:val="007C3027"/>
    <w:rsid w:val="007C4C7C"/>
    <w:rsid w:val="007C4D82"/>
    <w:rsid w:val="007C5260"/>
    <w:rsid w:val="007D43E7"/>
    <w:rsid w:val="007D6893"/>
    <w:rsid w:val="007E01D7"/>
    <w:rsid w:val="007E26F1"/>
    <w:rsid w:val="007E5D35"/>
    <w:rsid w:val="007F1A07"/>
    <w:rsid w:val="007F23D2"/>
    <w:rsid w:val="007F2DFB"/>
    <w:rsid w:val="007F2F92"/>
    <w:rsid w:val="007F3AEE"/>
    <w:rsid w:val="007F4653"/>
    <w:rsid w:val="007F471F"/>
    <w:rsid w:val="00800893"/>
    <w:rsid w:val="00801DB9"/>
    <w:rsid w:val="00801EFA"/>
    <w:rsid w:val="00803176"/>
    <w:rsid w:val="008037AC"/>
    <w:rsid w:val="00806033"/>
    <w:rsid w:val="00806E59"/>
    <w:rsid w:val="008073A7"/>
    <w:rsid w:val="00807B57"/>
    <w:rsid w:val="00810BF8"/>
    <w:rsid w:val="00813917"/>
    <w:rsid w:val="00813F09"/>
    <w:rsid w:val="00814CAB"/>
    <w:rsid w:val="0081586E"/>
    <w:rsid w:val="00816032"/>
    <w:rsid w:val="00820210"/>
    <w:rsid w:val="00820C09"/>
    <w:rsid w:val="00821EE5"/>
    <w:rsid w:val="008222E6"/>
    <w:rsid w:val="008224C8"/>
    <w:rsid w:val="00822AA8"/>
    <w:rsid w:val="008240B5"/>
    <w:rsid w:val="00824D3A"/>
    <w:rsid w:val="008264FB"/>
    <w:rsid w:val="0083010A"/>
    <w:rsid w:val="00831FC0"/>
    <w:rsid w:val="008328FA"/>
    <w:rsid w:val="0083307E"/>
    <w:rsid w:val="0083648C"/>
    <w:rsid w:val="008367F5"/>
    <w:rsid w:val="008442E4"/>
    <w:rsid w:val="00846D95"/>
    <w:rsid w:val="008531D2"/>
    <w:rsid w:val="008573C5"/>
    <w:rsid w:val="00861AE5"/>
    <w:rsid w:val="00862B46"/>
    <w:rsid w:val="00862EC3"/>
    <w:rsid w:val="00865F95"/>
    <w:rsid w:val="0087074B"/>
    <w:rsid w:val="00871507"/>
    <w:rsid w:val="00873ADE"/>
    <w:rsid w:val="0087601E"/>
    <w:rsid w:val="00876218"/>
    <w:rsid w:val="00876CAD"/>
    <w:rsid w:val="00876D1B"/>
    <w:rsid w:val="008804AB"/>
    <w:rsid w:val="00882C4D"/>
    <w:rsid w:val="0088305F"/>
    <w:rsid w:val="00885291"/>
    <w:rsid w:val="0088596B"/>
    <w:rsid w:val="00895C85"/>
    <w:rsid w:val="00895E83"/>
    <w:rsid w:val="008A2795"/>
    <w:rsid w:val="008A2A43"/>
    <w:rsid w:val="008A402C"/>
    <w:rsid w:val="008A5DB4"/>
    <w:rsid w:val="008A5F7E"/>
    <w:rsid w:val="008A6969"/>
    <w:rsid w:val="008A7D7C"/>
    <w:rsid w:val="008B188A"/>
    <w:rsid w:val="008B379F"/>
    <w:rsid w:val="008B3809"/>
    <w:rsid w:val="008B5D12"/>
    <w:rsid w:val="008B74D6"/>
    <w:rsid w:val="008C1E16"/>
    <w:rsid w:val="008C2F86"/>
    <w:rsid w:val="008C307D"/>
    <w:rsid w:val="008C441C"/>
    <w:rsid w:val="008C4C7B"/>
    <w:rsid w:val="008C5451"/>
    <w:rsid w:val="008C5DB8"/>
    <w:rsid w:val="008C6A69"/>
    <w:rsid w:val="008C6EF5"/>
    <w:rsid w:val="008C7C1D"/>
    <w:rsid w:val="008D068D"/>
    <w:rsid w:val="008D0764"/>
    <w:rsid w:val="008D27ED"/>
    <w:rsid w:val="008D3A24"/>
    <w:rsid w:val="008D75D1"/>
    <w:rsid w:val="008E2909"/>
    <w:rsid w:val="008E371A"/>
    <w:rsid w:val="008E4F0C"/>
    <w:rsid w:val="008E596B"/>
    <w:rsid w:val="008F054A"/>
    <w:rsid w:val="008F15CA"/>
    <w:rsid w:val="008F2ACB"/>
    <w:rsid w:val="008F3D66"/>
    <w:rsid w:val="008F7EB1"/>
    <w:rsid w:val="009003F6"/>
    <w:rsid w:val="00902240"/>
    <w:rsid w:val="00904E4D"/>
    <w:rsid w:val="00913296"/>
    <w:rsid w:val="009154D9"/>
    <w:rsid w:val="00916FD9"/>
    <w:rsid w:val="009178E3"/>
    <w:rsid w:val="00926436"/>
    <w:rsid w:val="009278A1"/>
    <w:rsid w:val="00927CC9"/>
    <w:rsid w:val="00930785"/>
    <w:rsid w:val="00930E04"/>
    <w:rsid w:val="00931325"/>
    <w:rsid w:val="0093179D"/>
    <w:rsid w:val="00932D84"/>
    <w:rsid w:val="00933ABB"/>
    <w:rsid w:val="00933BFC"/>
    <w:rsid w:val="00941234"/>
    <w:rsid w:val="0094186D"/>
    <w:rsid w:val="00942575"/>
    <w:rsid w:val="0094357B"/>
    <w:rsid w:val="00945D56"/>
    <w:rsid w:val="00946D24"/>
    <w:rsid w:val="00947FFA"/>
    <w:rsid w:val="00950AAF"/>
    <w:rsid w:val="00951D84"/>
    <w:rsid w:val="009540D5"/>
    <w:rsid w:val="0095546D"/>
    <w:rsid w:val="00955841"/>
    <w:rsid w:val="0095624A"/>
    <w:rsid w:val="00961884"/>
    <w:rsid w:val="009620A2"/>
    <w:rsid w:val="009628E8"/>
    <w:rsid w:val="00966207"/>
    <w:rsid w:val="00966C93"/>
    <w:rsid w:val="00966D57"/>
    <w:rsid w:val="00967711"/>
    <w:rsid w:val="00967785"/>
    <w:rsid w:val="009704A2"/>
    <w:rsid w:val="00970E60"/>
    <w:rsid w:val="009717F8"/>
    <w:rsid w:val="00971E03"/>
    <w:rsid w:val="009722CB"/>
    <w:rsid w:val="00974212"/>
    <w:rsid w:val="0097707A"/>
    <w:rsid w:val="00977C25"/>
    <w:rsid w:val="009828C4"/>
    <w:rsid w:val="00983F0D"/>
    <w:rsid w:val="0099203A"/>
    <w:rsid w:val="0099345F"/>
    <w:rsid w:val="00997254"/>
    <w:rsid w:val="009A1B98"/>
    <w:rsid w:val="009A240C"/>
    <w:rsid w:val="009A415C"/>
    <w:rsid w:val="009A5C7D"/>
    <w:rsid w:val="009A5DAF"/>
    <w:rsid w:val="009A6874"/>
    <w:rsid w:val="009A7601"/>
    <w:rsid w:val="009B026F"/>
    <w:rsid w:val="009B3ABD"/>
    <w:rsid w:val="009B7AEF"/>
    <w:rsid w:val="009C16F8"/>
    <w:rsid w:val="009D3111"/>
    <w:rsid w:val="009D3181"/>
    <w:rsid w:val="009D334A"/>
    <w:rsid w:val="009D6FBE"/>
    <w:rsid w:val="009E13E0"/>
    <w:rsid w:val="009E1B59"/>
    <w:rsid w:val="009E2422"/>
    <w:rsid w:val="009E3118"/>
    <w:rsid w:val="009E3815"/>
    <w:rsid w:val="009E3C2D"/>
    <w:rsid w:val="009E3F9D"/>
    <w:rsid w:val="009E5CAD"/>
    <w:rsid w:val="009E714A"/>
    <w:rsid w:val="009F0C0E"/>
    <w:rsid w:val="009F0CC1"/>
    <w:rsid w:val="009F0D77"/>
    <w:rsid w:val="009F1A88"/>
    <w:rsid w:val="009F36BE"/>
    <w:rsid w:val="009F3885"/>
    <w:rsid w:val="009F3DA9"/>
    <w:rsid w:val="009F43ED"/>
    <w:rsid w:val="009F505D"/>
    <w:rsid w:val="009F5743"/>
    <w:rsid w:val="009F5C91"/>
    <w:rsid w:val="009F5CB0"/>
    <w:rsid w:val="009F61D8"/>
    <w:rsid w:val="00A00EF8"/>
    <w:rsid w:val="00A056CC"/>
    <w:rsid w:val="00A06C7A"/>
    <w:rsid w:val="00A10C5C"/>
    <w:rsid w:val="00A11286"/>
    <w:rsid w:val="00A11394"/>
    <w:rsid w:val="00A12811"/>
    <w:rsid w:val="00A203FC"/>
    <w:rsid w:val="00A20428"/>
    <w:rsid w:val="00A2230A"/>
    <w:rsid w:val="00A2244E"/>
    <w:rsid w:val="00A23612"/>
    <w:rsid w:val="00A23A2C"/>
    <w:rsid w:val="00A24451"/>
    <w:rsid w:val="00A25B82"/>
    <w:rsid w:val="00A3014C"/>
    <w:rsid w:val="00A304A8"/>
    <w:rsid w:val="00A31830"/>
    <w:rsid w:val="00A327AA"/>
    <w:rsid w:val="00A3732D"/>
    <w:rsid w:val="00A409D2"/>
    <w:rsid w:val="00A4105C"/>
    <w:rsid w:val="00A41507"/>
    <w:rsid w:val="00A41B30"/>
    <w:rsid w:val="00A41D14"/>
    <w:rsid w:val="00A4206C"/>
    <w:rsid w:val="00A455B0"/>
    <w:rsid w:val="00A473BE"/>
    <w:rsid w:val="00A47ADF"/>
    <w:rsid w:val="00A51842"/>
    <w:rsid w:val="00A52454"/>
    <w:rsid w:val="00A52A9E"/>
    <w:rsid w:val="00A530BC"/>
    <w:rsid w:val="00A5503D"/>
    <w:rsid w:val="00A62093"/>
    <w:rsid w:val="00A625EC"/>
    <w:rsid w:val="00A670B9"/>
    <w:rsid w:val="00A72546"/>
    <w:rsid w:val="00A74559"/>
    <w:rsid w:val="00A7526A"/>
    <w:rsid w:val="00A75709"/>
    <w:rsid w:val="00A8232E"/>
    <w:rsid w:val="00A84995"/>
    <w:rsid w:val="00A85E4A"/>
    <w:rsid w:val="00A86143"/>
    <w:rsid w:val="00A86B82"/>
    <w:rsid w:val="00A87A5F"/>
    <w:rsid w:val="00A93829"/>
    <w:rsid w:val="00A964BD"/>
    <w:rsid w:val="00A979DD"/>
    <w:rsid w:val="00AA1C47"/>
    <w:rsid w:val="00AA3C83"/>
    <w:rsid w:val="00AA5E72"/>
    <w:rsid w:val="00AA6069"/>
    <w:rsid w:val="00AA7102"/>
    <w:rsid w:val="00AB0831"/>
    <w:rsid w:val="00AB1F2F"/>
    <w:rsid w:val="00AB4698"/>
    <w:rsid w:val="00AB6B5F"/>
    <w:rsid w:val="00AB6CDA"/>
    <w:rsid w:val="00AC0223"/>
    <w:rsid w:val="00AC0EEE"/>
    <w:rsid w:val="00AC14B1"/>
    <w:rsid w:val="00AC4F9E"/>
    <w:rsid w:val="00AD1B3E"/>
    <w:rsid w:val="00AD1D01"/>
    <w:rsid w:val="00AD2B2A"/>
    <w:rsid w:val="00AD3237"/>
    <w:rsid w:val="00AD5304"/>
    <w:rsid w:val="00AD589B"/>
    <w:rsid w:val="00AD70C1"/>
    <w:rsid w:val="00AE16B6"/>
    <w:rsid w:val="00AE24BF"/>
    <w:rsid w:val="00AE34ED"/>
    <w:rsid w:val="00AF1BCF"/>
    <w:rsid w:val="00AF3530"/>
    <w:rsid w:val="00AF519C"/>
    <w:rsid w:val="00AF6BD7"/>
    <w:rsid w:val="00AF78B6"/>
    <w:rsid w:val="00B00964"/>
    <w:rsid w:val="00B0118B"/>
    <w:rsid w:val="00B02A59"/>
    <w:rsid w:val="00B03C06"/>
    <w:rsid w:val="00B079F8"/>
    <w:rsid w:val="00B1112F"/>
    <w:rsid w:val="00B12B9F"/>
    <w:rsid w:val="00B16B54"/>
    <w:rsid w:val="00B21775"/>
    <w:rsid w:val="00B220C8"/>
    <w:rsid w:val="00B232A4"/>
    <w:rsid w:val="00B2503F"/>
    <w:rsid w:val="00B25514"/>
    <w:rsid w:val="00B30E28"/>
    <w:rsid w:val="00B335A3"/>
    <w:rsid w:val="00B413F2"/>
    <w:rsid w:val="00B423B7"/>
    <w:rsid w:val="00B46BAB"/>
    <w:rsid w:val="00B47730"/>
    <w:rsid w:val="00B47C6F"/>
    <w:rsid w:val="00B47D6F"/>
    <w:rsid w:val="00B47F45"/>
    <w:rsid w:val="00B50D6B"/>
    <w:rsid w:val="00B523BF"/>
    <w:rsid w:val="00B5278E"/>
    <w:rsid w:val="00B53A02"/>
    <w:rsid w:val="00B555DE"/>
    <w:rsid w:val="00B6051E"/>
    <w:rsid w:val="00B70394"/>
    <w:rsid w:val="00B72F06"/>
    <w:rsid w:val="00B73783"/>
    <w:rsid w:val="00B73C2D"/>
    <w:rsid w:val="00B76C1C"/>
    <w:rsid w:val="00B82274"/>
    <w:rsid w:val="00B82B7A"/>
    <w:rsid w:val="00B82C84"/>
    <w:rsid w:val="00B84BB2"/>
    <w:rsid w:val="00B85437"/>
    <w:rsid w:val="00B95321"/>
    <w:rsid w:val="00B96BA1"/>
    <w:rsid w:val="00B97B6F"/>
    <w:rsid w:val="00B97E3A"/>
    <w:rsid w:val="00BA07DF"/>
    <w:rsid w:val="00BA1185"/>
    <w:rsid w:val="00BA1417"/>
    <w:rsid w:val="00BA14CF"/>
    <w:rsid w:val="00BA17EA"/>
    <w:rsid w:val="00BA230D"/>
    <w:rsid w:val="00BA2515"/>
    <w:rsid w:val="00BA25D9"/>
    <w:rsid w:val="00BA31C0"/>
    <w:rsid w:val="00BA5867"/>
    <w:rsid w:val="00BA58FD"/>
    <w:rsid w:val="00BA5B70"/>
    <w:rsid w:val="00BA7382"/>
    <w:rsid w:val="00BA7EBC"/>
    <w:rsid w:val="00BB0850"/>
    <w:rsid w:val="00BB0AB1"/>
    <w:rsid w:val="00BB2FFC"/>
    <w:rsid w:val="00BB496A"/>
    <w:rsid w:val="00BB6105"/>
    <w:rsid w:val="00BB76A0"/>
    <w:rsid w:val="00BB7816"/>
    <w:rsid w:val="00BC2958"/>
    <w:rsid w:val="00BC33E9"/>
    <w:rsid w:val="00BC4521"/>
    <w:rsid w:val="00BC5DE4"/>
    <w:rsid w:val="00BC7D3B"/>
    <w:rsid w:val="00BD129B"/>
    <w:rsid w:val="00BD13DC"/>
    <w:rsid w:val="00BD27AB"/>
    <w:rsid w:val="00BD42DE"/>
    <w:rsid w:val="00BD4E92"/>
    <w:rsid w:val="00BD5079"/>
    <w:rsid w:val="00BD574A"/>
    <w:rsid w:val="00BD5E7C"/>
    <w:rsid w:val="00BE14A3"/>
    <w:rsid w:val="00BE17F4"/>
    <w:rsid w:val="00BE22B3"/>
    <w:rsid w:val="00BE422C"/>
    <w:rsid w:val="00BE614C"/>
    <w:rsid w:val="00BE67AE"/>
    <w:rsid w:val="00BF17E1"/>
    <w:rsid w:val="00BF1E70"/>
    <w:rsid w:val="00BF2FE9"/>
    <w:rsid w:val="00BF47CB"/>
    <w:rsid w:val="00C01659"/>
    <w:rsid w:val="00C02066"/>
    <w:rsid w:val="00C027BB"/>
    <w:rsid w:val="00C034E6"/>
    <w:rsid w:val="00C062AE"/>
    <w:rsid w:val="00C06B3F"/>
    <w:rsid w:val="00C13F3C"/>
    <w:rsid w:val="00C144FC"/>
    <w:rsid w:val="00C154E0"/>
    <w:rsid w:val="00C1607F"/>
    <w:rsid w:val="00C16743"/>
    <w:rsid w:val="00C176BF"/>
    <w:rsid w:val="00C17AE0"/>
    <w:rsid w:val="00C3028C"/>
    <w:rsid w:val="00C30D11"/>
    <w:rsid w:val="00C31861"/>
    <w:rsid w:val="00C3330C"/>
    <w:rsid w:val="00C356F5"/>
    <w:rsid w:val="00C36CB8"/>
    <w:rsid w:val="00C415DA"/>
    <w:rsid w:val="00C446BC"/>
    <w:rsid w:val="00C448F8"/>
    <w:rsid w:val="00C44970"/>
    <w:rsid w:val="00C44CAA"/>
    <w:rsid w:val="00C4655E"/>
    <w:rsid w:val="00C47C71"/>
    <w:rsid w:val="00C50EFF"/>
    <w:rsid w:val="00C52357"/>
    <w:rsid w:val="00C525BD"/>
    <w:rsid w:val="00C52D17"/>
    <w:rsid w:val="00C53580"/>
    <w:rsid w:val="00C5731A"/>
    <w:rsid w:val="00C57A49"/>
    <w:rsid w:val="00C6058E"/>
    <w:rsid w:val="00C60C47"/>
    <w:rsid w:val="00C6371D"/>
    <w:rsid w:val="00C6533B"/>
    <w:rsid w:val="00C65853"/>
    <w:rsid w:val="00C65A02"/>
    <w:rsid w:val="00C67A0D"/>
    <w:rsid w:val="00C7509C"/>
    <w:rsid w:val="00C76965"/>
    <w:rsid w:val="00C76AE5"/>
    <w:rsid w:val="00C81131"/>
    <w:rsid w:val="00C823BD"/>
    <w:rsid w:val="00C823C0"/>
    <w:rsid w:val="00C82ADF"/>
    <w:rsid w:val="00C85898"/>
    <w:rsid w:val="00C85B23"/>
    <w:rsid w:val="00C85DFC"/>
    <w:rsid w:val="00C87D04"/>
    <w:rsid w:val="00C87EFC"/>
    <w:rsid w:val="00C914B2"/>
    <w:rsid w:val="00C93E0F"/>
    <w:rsid w:val="00C96AA0"/>
    <w:rsid w:val="00C96B4E"/>
    <w:rsid w:val="00C9754C"/>
    <w:rsid w:val="00CA0B24"/>
    <w:rsid w:val="00CA40B0"/>
    <w:rsid w:val="00CA5963"/>
    <w:rsid w:val="00CA5F3C"/>
    <w:rsid w:val="00CA6285"/>
    <w:rsid w:val="00CA62D8"/>
    <w:rsid w:val="00CB23BD"/>
    <w:rsid w:val="00CB3998"/>
    <w:rsid w:val="00CB5618"/>
    <w:rsid w:val="00CB577A"/>
    <w:rsid w:val="00CC290D"/>
    <w:rsid w:val="00CC483E"/>
    <w:rsid w:val="00CD0519"/>
    <w:rsid w:val="00CD09B1"/>
    <w:rsid w:val="00CD2075"/>
    <w:rsid w:val="00CD4E82"/>
    <w:rsid w:val="00CD5F14"/>
    <w:rsid w:val="00CD6A04"/>
    <w:rsid w:val="00CE374C"/>
    <w:rsid w:val="00CE4A6D"/>
    <w:rsid w:val="00CE5795"/>
    <w:rsid w:val="00CE63C1"/>
    <w:rsid w:val="00CF1E4D"/>
    <w:rsid w:val="00CF2A56"/>
    <w:rsid w:val="00CF44E4"/>
    <w:rsid w:val="00CF46A3"/>
    <w:rsid w:val="00CF5FE7"/>
    <w:rsid w:val="00D07067"/>
    <w:rsid w:val="00D075AA"/>
    <w:rsid w:val="00D10370"/>
    <w:rsid w:val="00D11861"/>
    <w:rsid w:val="00D11D57"/>
    <w:rsid w:val="00D15067"/>
    <w:rsid w:val="00D1557F"/>
    <w:rsid w:val="00D16C7C"/>
    <w:rsid w:val="00D16E03"/>
    <w:rsid w:val="00D17158"/>
    <w:rsid w:val="00D200F8"/>
    <w:rsid w:val="00D208E9"/>
    <w:rsid w:val="00D2146D"/>
    <w:rsid w:val="00D234C0"/>
    <w:rsid w:val="00D23EC6"/>
    <w:rsid w:val="00D25D68"/>
    <w:rsid w:val="00D2601F"/>
    <w:rsid w:val="00D27CC0"/>
    <w:rsid w:val="00D30E41"/>
    <w:rsid w:val="00D31534"/>
    <w:rsid w:val="00D32EF8"/>
    <w:rsid w:val="00D338A7"/>
    <w:rsid w:val="00D35734"/>
    <w:rsid w:val="00D35A83"/>
    <w:rsid w:val="00D40975"/>
    <w:rsid w:val="00D40E5E"/>
    <w:rsid w:val="00D41A97"/>
    <w:rsid w:val="00D42DF0"/>
    <w:rsid w:val="00D432B7"/>
    <w:rsid w:val="00D526AB"/>
    <w:rsid w:val="00D56390"/>
    <w:rsid w:val="00D564D7"/>
    <w:rsid w:val="00D5664C"/>
    <w:rsid w:val="00D578DE"/>
    <w:rsid w:val="00D605E6"/>
    <w:rsid w:val="00D62577"/>
    <w:rsid w:val="00D62CAD"/>
    <w:rsid w:val="00D6300E"/>
    <w:rsid w:val="00D662D3"/>
    <w:rsid w:val="00D6663F"/>
    <w:rsid w:val="00D6718D"/>
    <w:rsid w:val="00D67AAC"/>
    <w:rsid w:val="00D70021"/>
    <w:rsid w:val="00D70156"/>
    <w:rsid w:val="00D72C3E"/>
    <w:rsid w:val="00D72E1C"/>
    <w:rsid w:val="00D74508"/>
    <w:rsid w:val="00D75432"/>
    <w:rsid w:val="00D776E0"/>
    <w:rsid w:val="00D81B90"/>
    <w:rsid w:val="00D81E99"/>
    <w:rsid w:val="00D83B77"/>
    <w:rsid w:val="00D83E3D"/>
    <w:rsid w:val="00D84631"/>
    <w:rsid w:val="00D9330E"/>
    <w:rsid w:val="00DA0D71"/>
    <w:rsid w:val="00DA3E29"/>
    <w:rsid w:val="00DA40EF"/>
    <w:rsid w:val="00DA50DD"/>
    <w:rsid w:val="00DA57AB"/>
    <w:rsid w:val="00DA5B2E"/>
    <w:rsid w:val="00DA6098"/>
    <w:rsid w:val="00DA7208"/>
    <w:rsid w:val="00DB0709"/>
    <w:rsid w:val="00DB091D"/>
    <w:rsid w:val="00DB42D3"/>
    <w:rsid w:val="00DB4607"/>
    <w:rsid w:val="00DB6A1E"/>
    <w:rsid w:val="00DB77A2"/>
    <w:rsid w:val="00DC13DB"/>
    <w:rsid w:val="00DC3E00"/>
    <w:rsid w:val="00DC50E2"/>
    <w:rsid w:val="00DC5BD7"/>
    <w:rsid w:val="00DC678B"/>
    <w:rsid w:val="00DD0F39"/>
    <w:rsid w:val="00DD1C1A"/>
    <w:rsid w:val="00DD1D73"/>
    <w:rsid w:val="00DD24C7"/>
    <w:rsid w:val="00DD2C71"/>
    <w:rsid w:val="00DD402D"/>
    <w:rsid w:val="00DD5114"/>
    <w:rsid w:val="00DD63D0"/>
    <w:rsid w:val="00DD6882"/>
    <w:rsid w:val="00DE1E8E"/>
    <w:rsid w:val="00DE4050"/>
    <w:rsid w:val="00DE6293"/>
    <w:rsid w:val="00DE6C13"/>
    <w:rsid w:val="00DE71AD"/>
    <w:rsid w:val="00DF0B58"/>
    <w:rsid w:val="00DF13E9"/>
    <w:rsid w:val="00DF3259"/>
    <w:rsid w:val="00DF3935"/>
    <w:rsid w:val="00E00586"/>
    <w:rsid w:val="00E03013"/>
    <w:rsid w:val="00E05768"/>
    <w:rsid w:val="00E06E01"/>
    <w:rsid w:val="00E07261"/>
    <w:rsid w:val="00E163F5"/>
    <w:rsid w:val="00E16CF4"/>
    <w:rsid w:val="00E17AAA"/>
    <w:rsid w:val="00E2023C"/>
    <w:rsid w:val="00E22FD2"/>
    <w:rsid w:val="00E254DE"/>
    <w:rsid w:val="00E279C7"/>
    <w:rsid w:val="00E27F47"/>
    <w:rsid w:val="00E337B2"/>
    <w:rsid w:val="00E36046"/>
    <w:rsid w:val="00E368C1"/>
    <w:rsid w:val="00E36F0D"/>
    <w:rsid w:val="00E42686"/>
    <w:rsid w:val="00E45713"/>
    <w:rsid w:val="00E46E94"/>
    <w:rsid w:val="00E5141A"/>
    <w:rsid w:val="00E525EF"/>
    <w:rsid w:val="00E52B61"/>
    <w:rsid w:val="00E542ED"/>
    <w:rsid w:val="00E551C4"/>
    <w:rsid w:val="00E5608B"/>
    <w:rsid w:val="00E564F8"/>
    <w:rsid w:val="00E57237"/>
    <w:rsid w:val="00E57487"/>
    <w:rsid w:val="00E57F99"/>
    <w:rsid w:val="00E61E73"/>
    <w:rsid w:val="00E64429"/>
    <w:rsid w:val="00E65054"/>
    <w:rsid w:val="00E6534B"/>
    <w:rsid w:val="00E66780"/>
    <w:rsid w:val="00E6678D"/>
    <w:rsid w:val="00E705B8"/>
    <w:rsid w:val="00E711DA"/>
    <w:rsid w:val="00E7715F"/>
    <w:rsid w:val="00E773DC"/>
    <w:rsid w:val="00E810AC"/>
    <w:rsid w:val="00E828AC"/>
    <w:rsid w:val="00E87CC3"/>
    <w:rsid w:val="00E91098"/>
    <w:rsid w:val="00E9210B"/>
    <w:rsid w:val="00EA3AE2"/>
    <w:rsid w:val="00EA4CD3"/>
    <w:rsid w:val="00EA4FFB"/>
    <w:rsid w:val="00EA6164"/>
    <w:rsid w:val="00EA7A01"/>
    <w:rsid w:val="00EA7CCD"/>
    <w:rsid w:val="00EB154B"/>
    <w:rsid w:val="00EB234D"/>
    <w:rsid w:val="00EB5C44"/>
    <w:rsid w:val="00EB5FE0"/>
    <w:rsid w:val="00EC185B"/>
    <w:rsid w:val="00EC428E"/>
    <w:rsid w:val="00EC50AD"/>
    <w:rsid w:val="00EC6872"/>
    <w:rsid w:val="00ED0449"/>
    <w:rsid w:val="00ED1087"/>
    <w:rsid w:val="00ED5A7B"/>
    <w:rsid w:val="00ED769C"/>
    <w:rsid w:val="00EE1C35"/>
    <w:rsid w:val="00EE2292"/>
    <w:rsid w:val="00EE372B"/>
    <w:rsid w:val="00EE4651"/>
    <w:rsid w:val="00EE7822"/>
    <w:rsid w:val="00EE7ED0"/>
    <w:rsid w:val="00EF09B7"/>
    <w:rsid w:val="00EF16B0"/>
    <w:rsid w:val="00EF18F6"/>
    <w:rsid w:val="00EF6CA7"/>
    <w:rsid w:val="00EF7B9C"/>
    <w:rsid w:val="00F00F7F"/>
    <w:rsid w:val="00F02848"/>
    <w:rsid w:val="00F03447"/>
    <w:rsid w:val="00F05B1C"/>
    <w:rsid w:val="00F119AC"/>
    <w:rsid w:val="00F12B7F"/>
    <w:rsid w:val="00F135AB"/>
    <w:rsid w:val="00F14B55"/>
    <w:rsid w:val="00F154D3"/>
    <w:rsid w:val="00F15DF3"/>
    <w:rsid w:val="00F16609"/>
    <w:rsid w:val="00F16AE3"/>
    <w:rsid w:val="00F2023C"/>
    <w:rsid w:val="00F20512"/>
    <w:rsid w:val="00F23425"/>
    <w:rsid w:val="00F23596"/>
    <w:rsid w:val="00F244D4"/>
    <w:rsid w:val="00F26062"/>
    <w:rsid w:val="00F330F8"/>
    <w:rsid w:val="00F34586"/>
    <w:rsid w:val="00F350B8"/>
    <w:rsid w:val="00F378BC"/>
    <w:rsid w:val="00F37EDA"/>
    <w:rsid w:val="00F4014E"/>
    <w:rsid w:val="00F41415"/>
    <w:rsid w:val="00F437CD"/>
    <w:rsid w:val="00F4394B"/>
    <w:rsid w:val="00F44A63"/>
    <w:rsid w:val="00F45334"/>
    <w:rsid w:val="00F476B3"/>
    <w:rsid w:val="00F477AC"/>
    <w:rsid w:val="00F479E9"/>
    <w:rsid w:val="00F51A25"/>
    <w:rsid w:val="00F533E4"/>
    <w:rsid w:val="00F5587C"/>
    <w:rsid w:val="00F56CFF"/>
    <w:rsid w:val="00F57183"/>
    <w:rsid w:val="00F600C5"/>
    <w:rsid w:val="00F618BE"/>
    <w:rsid w:val="00F6669E"/>
    <w:rsid w:val="00F666D6"/>
    <w:rsid w:val="00F67D23"/>
    <w:rsid w:val="00F7320A"/>
    <w:rsid w:val="00F74046"/>
    <w:rsid w:val="00F74414"/>
    <w:rsid w:val="00F75D20"/>
    <w:rsid w:val="00F80FF3"/>
    <w:rsid w:val="00F82D72"/>
    <w:rsid w:val="00F87EFB"/>
    <w:rsid w:val="00F90C71"/>
    <w:rsid w:val="00F91F35"/>
    <w:rsid w:val="00F922A6"/>
    <w:rsid w:val="00F94792"/>
    <w:rsid w:val="00F96A74"/>
    <w:rsid w:val="00FA2572"/>
    <w:rsid w:val="00FA28FE"/>
    <w:rsid w:val="00FA4372"/>
    <w:rsid w:val="00FA5CE2"/>
    <w:rsid w:val="00FB0403"/>
    <w:rsid w:val="00FB33C3"/>
    <w:rsid w:val="00FB5F54"/>
    <w:rsid w:val="00FB6C04"/>
    <w:rsid w:val="00FC4C29"/>
    <w:rsid w:val="00FD1625"/>
    <w:rsid w:val="00FD1905"/>
    <w:rsid w:val="00FD20A5"/>
    <w:rsid w:val="00FD3374"/>
    <w:rsid w:val="00FD7736"/>
    <w:rsid w:val="00FE102D"/>
    <w:rsid w:val="00FE1CA2"/>
    <w:rsid w:val="00FE4655"/>
    <w:rsid w:val="00FE46A9"/>
    <w:rsid w:val="00FE4A6A"/>
    <w:rsid w:val="00FE6863"/>
    <w:rsid w:val="00FF1D89"/>
    <w:rsid w:val="00FF1E2E"/>
    <w:rsid w:val="00FF22CF"/>
    <w:rsid w:val="00FF2991"/>
    <w:rsid w:val="00FF4DF1"/>
    <w:rsid w:val="00FF5B20"/>
    <w:rsid w:val="00FF5D8D"/>
    <w:rsid w:val="0EE330C9"/>
    <w:rsid w:val="138B5786"/>
    <w:rsid w:val="1CA0145B"/>
    <w:rsid w:val="21603540"/>
    <w:rsid w:val="24011B01"/>
    <w:rsid w:val="27F7686E"/>
    <w:rsid w:val="2DDA0928"/>
    <w:rsid w:val="4B887C1D"/>
    <w:rsid w:val="4EE778FC"/>
    <w:rsid w:val="50446580"/>
    <w:rsid w:val="53093721"/>
    <w:rsid w:val="53B322F3"/>
    <w:rsid w:val="5DFF29E0"/>
    <w:rsid w:val="5EDF3AF6"/>
    <w:rsid w:val="5FD94BDB"/>
    <w:rsid w:val="6B9F0575"/>
    <w:rsid w:val="75AF62D4"/>
    <w:rsid w:val="760E16AB"/>
    <w:rsid w:val="7BC142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5DFB0A"/>
  <w15:docId w15:val="{F72C62FE-C781-4EF7-811B-59D5AD884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qFormat="1"/>
    <w:lsdException w:name="Table Theme" w:semiHidden="1" w:unhideWhenUsed="1"/>
    <w:lsdException w:name="Placeholder Text"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uiPriority w:val="99"/>
    <w:semiHidden/>
    <w:unhideWhenUsed/>
    <w:qFormat/>
    <w:rPr>
      <w:rFonts w:ascii="宋体" w:eastAsia="宋体"/>
      <w:sz w:val="18"/>
      <w:szCs w:val="18"/>
    </w:rPr>
  </w:style>
  <w:style w:type="paragraph" w:styleId="a5">
    <w:name w:val="annotation text"/>
    <w:basedOn w:val="a"/>
    <w:link w:val="a6"/>
    <w:uiPriority w:val="99"/>
    <w:unhideWhenUsed/>
    <w:qFormat/>
    <w:pPr>
      <w:jc w:val="left"/>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semiHidden/>
    <w:unhideWhenUsed/>
    <w:qFormat/>
    <w:pPr>
      <w:spacing w:beforeAutospacing="1" w:afterAutospacing="1"/>
      <w:jc w:val="left"/>
    </w:pPr>
    <w:rPr>
      <w:kern w:val="0"/>
      <w:sz w:val="24"/>
    </w:rPr>
  </w:style>
  <w:style w:type="paragraph" w:styleId="ae">
    <w:name w:val="annotation subject"/>
    <w:basedOn w:val="a5"/>
    <w:next w:val="a5"/>
    <w:link w:val="af"/>
    <w:uiPriority w:val="99"/>
    <w:semiHidden/>
    <w:unhideWhenUsed/>
    <w:qFormat/>
    <w:rPr>
      <w:b/>
      <w:bCs/>
    </w:rPr>
  </w:style>
  <w:style w:type="table" w:styleId="af0">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1">
    <w:name w:val="annotation reference"/>
    <w:basedOn w:val="a0"/>
    <w:uiPriority w:val="99"/>
    <w:semiHidden/>
    <w:unhideWhenUsed/>
    <w:qFormat/>
    <w:rPr>
      <w:sz w:val="21"/>
      <w:szCs w:val="21"/>
    </w:rPr>
  </w:style>
  <w:style w:type="character" w:customStyle="1" w:styleId="a8">
    <w:name w:val="批注框文本 字符"/>
    <w:basedOn w:val="a0"/>
    <w:link w:val="a7"/>
    <w:uiPriority w:val="99"/>
    <w:semiHidden/>
    <w:qFormat/>
    <w:rPr>
      <w:sz w:val="18"/>
      <w:szCs w:val="18"/>
    </w:rPr>
  </w:style>
  <w:style w:type="character" w:customStyle="1" w:styleId="10">
    <w:name w:val="标题 1 字符"/>
    <w:basedOn w:val="a0"/>
    <w:link w:val="1"/>
    <w:uiPriority w:val="9"/>
    <w:qFormat/>
    <w:rPr>
      <w:b/>
      <w:bCs/>
      <w:kern w:val="44"/>
      <w:sz w:val="44"/>
      <w:szCs w:val="44"/>
    </w:rPr>
  </w:style>
  <w:style w:type="paragraph" w:styleId="af2">
    <w:name w:val="List Paragraph"/>
    <w:basedOn w:val="a"/>
    <w:uiPriority w:val="34"/>
    <w:qFormat/>
    <w:pPr>
      <w:ind w:firstLineChars="200" w:firstLine="420"/>
    </w:pPr>
  </w:style>
  <w:style w:type="character" w:styleId="af3">
    <w:name w:val="Placeholder Text"/>
    <w:basedOn w:val="a0"/>
    <w:uiPriority w:val="99"/>
    <w:semiHidden/>
    <w:qFormat/>
    <w:rPr>
      <w:color w:val="auto"/>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20">
    <w:name w:val="标题 2 字符"/>
    <w:basedOn w:val="a0"/>
    <w:link w:val="2"/>
    <w:uiPriority w:val="9"/>
    <w:qFormat/>
    <w:rPr>
      <w:rFonts w:asciiTheme="majorHAnsi" w:eastAsiaTheme="majorEastAsia" w:hAnsiTheme="majorHAnsi" w:cstheme="majorBidi"/>
      <w:b/>
      <w:bCs/>
      <w:sz w:val="32"/>
      <w:szCs w:val="32"/>
    </w:rPr>
  </w:style>
  <w:style w:type="character" w:customStyle="1" w:styleId="a4">
    <w:name w:val="文档结构图 字符"/>
    <w:basedOn w:val="a0"/>
    <w:link w:val="a3"/>
    <w:uiPriority w:val="99"/>
    <w:semiHidden/>
    <w:qFormat/>
    <w:rPr>
      <w:rFonts w:ascii="宋体" w:eastAsia="宋体"/>
      <w:sz w:val="18"/>
      <w:szCs w:val="18"/>
    </w:rPr>
  </w:style>
  <w:style w:type="character" w:customStyle="1" w:styleId="11">
    <w:name w:val="样式1"/>
    <w:uiPriority w:val="1"/>
    <w:qFormat/>
  </w:style>
  <w:style w:type="character" w:customStyle="1" w:styleId="21">
    <w:name w:val="样式2"/>
    <w:basedOn w:val="11"/>
    <w:uiPriority w:val="1"/>
    <w:qFormat/>
  </w:style>
  <w:style w:type="character" w:customStyle="1" w:styleId="3">
    <w:name w:val="样式3"/>
    <w:basedOn w:val="11"/>
    <w:uiPriority w:val="1"/>
    <w:qFormat/>
  </w:style>
  <w:style w:type="character" w:customStyle="1" w:styleId="4">
    <w:name w:val="样式4"/>
    <w:basedOn w:val="11"/>
    <w:uiPriority w:val="1"/>
    <w:qFormat/>
  </w:style>
  <w:style w:type="character" w:customStyle="1" w:styleId="5">
    <w:name w:val="样式5"/>
    <w:basedOn w:val="11"/>
    <w:uiPriority w:val="1"/>
    <w:qFormat/>
  </w:style>
  <w:style w:type="character" w:customStyle="1" w:styleId="6">
    <w:name w:val="样式6"/>
    <w:basedOn w:val="4"/>
    <w:uiPriority w:val="1"/>
    <w:qFormat/>
  </w:style>
  <w:style w:type="character" w:customStyle="1" w:styleId="7">
    <w:name w:val="样式7"/>
    <w:basedOn w:val="4"/>
    <w:uiPriority w:val="1"/>
    <w:qFormat/>
  </w:style>
  <w:style w:type="character" w:customStyle="1" w:styleId="a6">
    <w:name w:val="批注文字 字符"/>
    <w:basedOn w:val="a0"/>
    <w:link w:val="a5"/>
    <w:uiPriority w:val="99"/>
    <w:qFormat/>
  </w:style>
  <w:style w:type="paragraph" w:customStyle="1" w:styleId="p0">
    <w:name w:val="p0"/>
    <w:basedOn w:val="a"/>
    <w:qFormat/>
    <w:pPr>
      <w:widowControl/>
    </w:pPr>
    <w:rPr>
      <w:rFonts w:ascii="Book Antiqua" w:eastAsia="宋体" w:hAnsi="Book Antiqua" w:cs="宋体"/>
      <w:kern w:val="0"/>
      <w:sz w:val="24"/>
      <w:szCs w:val="24"/>
    </w:rPr>
  </w:style>
  <w:style w:type="character" w:customStyle="1" w:styleId="af">
    <w:name w:val="批注主题 字符"/>
    <w:basedOn w:val="a6"/>
    <w:link w:val="ae"/>
    <w:uiPriority w:val="99"/>
    <w:semiHidden/>
    <w:qFormat/>
    <w:rPr>
      <w:b/>
      <w:bCs/>
    </w:rPr>
  </w:style>
  <w:style w:type="paragraph" w:customStyle="1" w:styleId="TableText">
    <w:name w:val="Table Text"/>
    <w:basedOn w:val="a"/>
    <w:autoRedefine/>
    <w:semiHidden/>
    <w:qFormat/>
    <w:pPr>
      <w:spacing w:before="64" w:line="284" w:lineRule="auto"/>
      <w:ind w:left="18" w:right="30" w:hanging="7"/>
      <w:jc w:val="left"/>
    </w:pPr>
    <w:rPr>
      <w:rFonts w:ascii="Times New Roman" w:eastAsia="Times New Roman" w:hAnsi="Times New Roman"/>
      <w:sz w:val="24"/>
      <w:szCs w:val="24"/>
      <w:lang w:eastAsia="en-US"/>
    </w:rPr>
  </w:style>
  <w:style w:type="table" w:customStyle="1" w:styleId="TableNormal">
    <w:name w:val="Table Normal"/>
    <w:autoRedefine/>
    <w:semiHidden/>
    <w:unhideWhenUsed/>
    <w:qFormat/>
    <w:tblPr>
      <w:tblCellMar>
        <w:top w:w="0" w:type="dxa"/>
        <w:left w:w="0" w:type="dxa"/>
        <w:bottom w:w="0" w:type="dxa"/>
        <w:right w:w="0" w:type="dxa"/>
      </w:tblCellMar>
    </w:tblPr>
  </w:style>
  <w:style w:type="paragraph" w:customStyle="1" w:styleId="12">
    <w:name w:val="修订1"/>
    <w:hidden/>
    <w:uiPriority w:val="99"/>
    <w:unhideWhenUsed/>
    <w:qFormat/>
    <w:rPr>
      <w:rFonts w:asciiTheme="minorHAnsi" w:eastAsiaTheme="minorEastAsia" w:hAnsiTheme="minorHAnsi"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GBC22222222222222222222222222222"/>
        <w:category>
          <w:name w:val="常规"/>
          <w:gallery w:val="placeholder"/>
        </w:category>
        <w:types>
          <w:type w:val="bbPlcHdr"/>
        </w:types>
        <w:behaviors>
          <w:behavior w:val="content"/>
        </w:behaviors>
        <w:guid w:val="{E8975CD8-AA4F-4D77-B72C-58EE482ADE73}"/>
      </w:docPartPr>
      <w:docPartBody>
        <w:p w:rsidR="00650792" w:rsidRDefault="00564EDE">
          <w:pPr>
            <w:pStyle w:val="9F3DF1A127DD4BAF8FE0AECC20C48225"/>
          </w:pPr>
          <w:r>
            <w:rPr>
              <w:rFonts w:asciiTheme="majorEastAsia" w:eastAsiaTheme="majorEastAsia" w:hAnsiTheme="majorEastAsia" w:hint="eastAsia"/>
              <w:b/>
              <w:color w:val="333399"/>
              <w:szCs w:val="36"/>
              <w:u w:val="single"/>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Wingdings 2">
    <w:panose1 w:val="05020102010507070707"/>
    <w:charset w:val="02"/>
    <w:family w:val="roman"/>
    <w:pitch w:val="variable"/>
    <w:sig w:usb0="00000000" w:usb1="10000000" w:usb2="00000000" w:usb3="00000000" w:csb0="80000000"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E8A"/>
    <w:rsid w:val="00032CF6"/>
    <w:rsid w:val="000343D6"/>
    <w:rsid w:val="0004422D"/>
    <w:rsid w:val="00046446"/>
    <w:rsid w:val="00051238"/>
    <w:rsid w:val="00064914"/>
    <w:rsid w:val="000777D0"/>
    <w:rsid w:val="00091B04"/>
    <w:rsid w:val="000927E9"/>
    <w:rsid w:val="000A3E63"/>
    <w:rsid w:val="000B72CA"/>
    <w:rsid w:val="000D5200"/>
    <w:rsid w:val="000E3071"/>
    <w:rsid w:val="0011090A"/>
    <w:rsid w:val="00111BD1"/>
    <w:rsid w:val="0013460A"/>
    <w:rsid w:val="00145670"/>
    <w:rsid w:val="0016580D"/>
    <w:rsid w:val="0019225F"/>
    <w:rsid w:val="001D5BCD"/>
    <w:rsid w:val="001D6115"/>
    <w:rsid w:val="002143E6"/>
    <w:rsid w:val="00256D89"/>
    <w:rsid w:val="00267098"/>
    <w:rsid w:val="00282A8F"/>
    <w:rsid w:val="002E6255"/>
    <w:rsid w:val="00306E3D"/>
    <w:rsid w:val="00316D69"/>
    <w:rsid w:val="0036106E"/>
    <w:rsid w:val="00376DD0"/>
    <w:rsid w:val="003810DE"/>
    <w:rsid w:val="003906EF"/>
    <w:rsid w:val="003A17F8"/>
    <w:rsid w:val="003B04EC"/>
    <w:rsid w:val="003B50D8"/>
    <w:rsid w:val="003D385E"/>
    <w:rsid w:val="003E041E"/>
    <w:rsid w:val="0043069B"/>
    <w:rsid w:val="00495DE2"/>
    <w:rsid w:val="004A1379"/>
    <w:rsid w:val="004A2790"/>
    <w:rsid w:val="004A4D38"/>
    <w:rsid w:val="004B104B"/>
    <w:rsid w:val="004B2A73"/>
    <w:rsid w:val="004B46C6"/>
    <w:rsid w:val="004B72D1"/>
    <w:rsid w:val="004E2C00"/>
    <w:rsid w:val="00505B16"/>
    <w:rsid w:val="00524560"/>
    <w:rsid w:val="0052623E"/>
    <w:rsid w:val="00535D5C"/>
    <w:rsid w:val="005409B4"/>
    <w:rsid w:val="00541ABD"/>
    <w:rsid w:val="00564EDE"/>
    <w:rsid w:val="0058791E"/>
    <w:rsid w:val="005A02F7"/>
    <w:rsid w:val="005B1E3A"/>
    <w:rsid w:val="005D54A9"/>
    <w:rsid w:val="00602E7D"/>
    <w:rsid w:val="00633C9B"/>
    <w:rsid w:val="00645CB1"/>
    <w:rsid w:val="00650792"/>
    <w:rsid w:val="00687612"/>
    <w:rsid w:val="006B7BE4"/>
    <w:rsid w:val="00734AD3"/>
    <w:rsid w:val="00752860"/>
    <w:rsid w:val="00765580"/>
    <w:rsid w:val="00777D46"/>
    <w:rsid w:val="00780325"/>
    <w:rsid w:val="00781254"/>
    <w:rsid w:val="00781F4C"/>
    <w:rsid w:val="0078693E"/>
    <w:rsid w:val="007A02EA"/>
    <w:rsid w:val="007A4890"/>
    <w:rsid w:val="007B1DA5"/>
    <w:rsid w:val="007C7D34"/>
    <w:rsid w:val="00800822"/>
    <w:rsid w:val="00846FD4"/>
    <w:rsid w:val="00851D98"/>
    <w:rsid w:val="00932870"/>
    <w:rsid w:val="0095546D"/>
    <w:rsid w:val="009830BF"/>
    <w:rsid w:val="00985796"/>
    <w:rsid w:val="00996F77"/>
    <w:rsid w:val="009A3853"/>
    <w:rsid w:val="009C514E"/>
    <w:rsid w:val="00A10E8A"/>
    <w:rsid w:val="00A3150D"/>
    <w:rsid w:val="00A41B15"/>
    <w:rsid w:val="00A76F92"/>
    <w:rsid w:val="00A808AB"/>
    <w:rsid w:val="00A86D8A"/>
    <w:rsid w:val="00AA1850"/>
    <w:rsid w:val="00AA1CD6"/>
    <w:rsid w:val="00AA5D37"/>
    <w:rsid w:val="00AA6A65"/>
    <w:rsid w:val="00AB46B1"/>
    <w:rsid w:val="00B84331"/>
    <w:rsid w:val="00BA1417"/>
    <w:rsid w:val="00BD5113"/>
    <w:rsid w:val="00BD611D"/>
    <w:rsid w:val="00C01254"/>
    <w:rsid w:val="00C1573E"/>
    <w:rsid w:val="00C278FF"/>
    <w:rsid w:val="00CA0358"/>
    <w:rsid w:val="00CB6A47"/>
    <w:rsid w:val="00D047C8"/>
    <w:rsid w:val="00D179CB"/>
    <w:rsid w:val="00D26A94"/>
    <w:rsid w:val="00D711C1"/>
    <w:rsid w:val="00D74505"/>
    <w:rsid w:val="00D839D6"/>
    <w:rsid w:val="00DB1BD1"/>
    <w:rsid w:val="00DC38EF"/>
    <w:rsid w:val="00DD166E"/>
    <w:rsid w:val="00DF2409"/>
    <w:rsid w:val="00E717CD"/>
    <w:rsid w:val="00E93D68"/>
    <w:rsid w:val="00EA05B6"/>
    <w:rsid w:val="00F143C9"/>
    <w:rsid w:val="00F476B3"/>
    <w:rsid w:val="00F774E5"/>
    <w:rsid w:val="00FB76F7"/>
    <w:rsid w:val="00FD227C"/>
    <w:rsid w:val="00FF0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style>
  <w:style w:type="paragraph" w:customStyle="1" w:styleId="9F3DF1A127DD4BAF8FE0AECC20C48225">
    <w:name w:val="9F3DF1A127DD4BAF8FE0AECC20C48225"/>
    <w:qFormat/>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sections xmlns:sc="http://mapping.word.org/2014/section/customize"/>
</file>

<file path=customXml/item2.xml><?xml version="1.0" encoding="utf-8"?>
<b:binding xmlns:clcta-taf="clcta-taf" xmlns:clcta-fte="clcta-fte" xmlns:clcta-be="clcta-be" xmlns:clcta-ci="clcta-ci" xmlns:b="http://mapping.word.org/2012/binding" xmlns:clcta-gie="clcta-gie" xmlns:xlink="xlink">
  <clcta-gie:GongSiFaDingZhongWenMingCheng xmlns:clcta-gie="clcta-gie">股份有限公司</clcta-gie:GongSiFaDingZhongWenMingCheng>
  <clcta-be:GuDongDaHuiZhaoKaiNianDu xmlns:clcta-be="clcta-be"/>
  <clcta-be:GuDongDaHuiJieCi xmlns:clcta-be="clcta-be"/>
  <clcta-be:GuDongDaHuiZhaoKaiShiJian xmlns:clcta-be="clcta-be"/>
</b:binding>
</file>

<file path=customXml/item3.xml><?xml version="1.0" encoding="utf-8"?>
<m:mapping xmlns:m="http://mapping.word.org/2012/mapping">
  <m:sse><![CDATA[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]]></m:sse>
</m:mapping>
</file>

<file path=customXml/item4.xml><?xml version="1.0" encoding="utf-8"?>
<t:template xmlns:t="http://mapping.word.org/2012/template">
  <t:sse><![CDATA[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]]></t:sse>
</t:template>
</file>

<file path=customXml/itemProps1.xml><?xml version="1.0" encoding="utf-8"?>
<ds:datastoreItem xmlns:ds="http://schemas.openxmlformats.org/officeDocument/2006/customXml" ds:itemID="{4511FAB5-2CDB-48CD-B312-58EE4B3BFC5C}">
  <ds:schemaRefs>
    <ds:schemaRef ds:uri="http://mapping.word.org/2014/section/customize"/>
  </ds:schemaRefs>
</ds:datastoreItem>
</file>

<file path=customXml/itemProps2.xml><?xml version="1.0" encoding="utf-8"?>
<ds:datastoreItem xmlns:ds="http://schemas.openxmlformats.org/officeDocument/2006/customXml" ds:itemID="{BA98B501-917D-472D-AC19-F30F1EB82784}">
  <ds:schemaRefs>
    <ds:schemaRef ds:uri="clcta-taf"/>
    <ds:schemaRef ds:uri="clcta-fte"/>
    <ds:schemaRef ds:uri="clcta-be"/>
    <ds:schemaRef ds:uri="clcta-ci"/>
    <ds:schemaRef ds:uri="http://mapping.word.org/2012/binding"/>
    <ds:schemaRef ds:uri="clcta-gie"/>
    <ds:schemaRef ds:uri="xlink"/>
  </ds:schemaRefs>
</ds:datastoreItem>
</file>

<file path=customXml/itemProps3.xml><?xml version="1.0" encoding="utf-8"?>
<ds:datastoreItem xmlns:ds="http://schemas.openxmlformats.org/officeDocument/2006/customXml" ds:itemID="{6946C436-FBFE-4818-858F-57D7285C98D3}">
  <ds:schemaRefs>
    <ds:schemaRef ds:uri="http://mapping.word.org/2012/mapping"/>
  </ds:schemaRefs>
</ds:datastoreItem>
</file>

<file path=customXml/itemProps4.xml><?xml version="1.0" encoding="utf-8"?>
<ds:datastoreItem xmlns:ds="http://schemas.openxmlformats.org/officeDocument/2006/customXml" ds:itemID="{834BF72F-16BA-4048-9E99-B307E80C1AA8}">
  <ds:schemaRefs>
    <ds:schemaRef ds:uri="http://mapping.word.org/2012/template"/>
  </ds:schemaRefs>
</ds:datastoreItem>
</file>

<file path=docProps/app.xml><?xml version="1.0" encoding="utf-8"?>
<Properties xmlns="http://schemas.openxmlformats.org/officeDocument/2006/extended-properties" xmlns:vt="http://schemas.openxmlformats.org/officeDocument/2006/docPropsVTypes">
  <Template>SSEReport</Template>
  <TotalTime>25</TotalTime>
  <Pages>8</Pages>
  <Words>800</Words>
  <Characters>4562</Characters>
  <Application>Microsoft Office Word</Application>
  <DocSecurity>0</DocSecurity>
  <Lines>38</Lines>
  <Paragraphs>10</Paragraphs>
  <ScaleCrop>false</ScaleCrop>
  <Company/>
  <LinksUpToDate>false</LinksUpToDate>
  <CharactersWithSpaces>5352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yangzhiquan</dc:creator>
  <cp:lastModifiedBy>W</cp:lastModifiedBy>
  <cp:revision>7</cp:revision>
  <dcterms:created xsi:type="dcterms:W3CDTF">2025-07-02T01:10:00Z</dcterms:created>
  <dcterms:modified xsi:type="dcterms:W3CDTF">2025-07-03T05:56:00Z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eyJoZGlkIjoiZTQzZmRmZDMxMjkwMDE2NTk0ZWQ1ZWYwMzRmYjVhNmUiLCJ1c2VySWQiOiI2NDQwNzQxNTQifQ==</vt:lpwstr>
  </property>
  <property fmtid="{D5CDD505-2E9C-101B-9397-08002B2CF9AE}" pid="3" name="KSOProductBuildVer">
    <vt:lpwstr>2052-12.1.0.21541</vt:lpwstr>
  </property>
  <property fmtid="{D5CDD505-2E9C-101B-9397-08002B2CF9AE}" pid="4" name="ICV">
    <vt:lpwstr>39584238C3276E4010FF6468348C5DF7_43</vt:lpwstr>
  </property>
</Properties>
</file>